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9CC0DA" w14:textId="09AD5477" w:rsidR="00CF3AB5" w:rsidRPr="009569B5" w:rsidRDefault="00CF3AB5" w:rsidP="00A57131">
      <w:pPr>
        <w:pStyle w:val="a3"/>
        <w:shd w:val="clear" w:color="auto" w:fill="FFFFFF"/>
        <w:spacing w:before="45" w:beforeAutospacing="0" w:after="45" w:afterAutospacing="0"/>
        <w:ind w:right="45"/>
        <w:jc w:val="center"/>
        <w:rPr>
          <w:sz w:val="28"/>
          <w:szCs w:val="28"/>
        </w:rPr>
      </w:pPr>
      <w:r w:rsidRPr="009569B5">
        <w:rPr>
          <w:sz w:val="28"/>
          <w:szCs w:val="28"/>
        </w:rPr>
        <w:t>М</w:t>
      </w:r>
      <w:r w:rsidR="00B5054A">
        <w:rPr>
          <w:sz w:val="28"/>
          <w:szCs w:val="28"/>
        </w:rPr>
        <w:t xml:space="preserve">инистерство образования </w:t>
      </w:r>
      <w:r w:rsidRPr="009569B5">
        <w:rPr>
          <w:sz w:val="28"/>
          <w:szCs w:val="28"/>
        </w:rPr>
        <w:t>Свердловской области</w:t>
      </w:r>
    </w:p>
    <w:p w14:paraId="189F2CD6" w14:textId="77777777" w:rsidR="00CF3AB5" w:rsidRPr="009569B5" w:rsidRDefault="00CF3AB5" w:rsidP="009569B5">
      <w:pPr>
        <w:pStyle w:val="a3"/>
        <w:shd w:val="clear" w:color="auto" w:fill="FFFFFF"/>
        <w:spacing w:before="45" w:beforeAutospacing="0" w:after="45" w:afterAutospacing="0"/>
        <w:ind w:right="45"/>
        <w:jc w:val="center"/>
        <w:rPr>
          <w:sz w:val="28"/>
          <w:szCs w:val="28"/>
        </w:rPr>
      </w:pPr>
      <w:r w:rsidRPr="009569B5">
        <w:rPr>
          <w:sz w:val="28"/>
          <w:szCs w:val="28"/>
        </w:rPr>
        <w:t>Государственное автономное профессиональное образовательное учреждение Свердловской области</w:t>
      </w:r>
    </w:p>
    <w:p w14:paraId="2D87C5B7" w14:textId="3278578E" w:rsidR="00CF3AB5" w:rsidRPr="009569B5" w:rsidRDefault="00CF3AB5" w:rsidP="009569B5">
      <w:pPr>
        <w:pStyle w:val="a3"/>
        <w:shd w:val="clear" w:color="auto" w:fill="FFFFFF"/>
        <w:spacing w:before="45" w:beforeAutospacing="0" w:after="45" w:afterAutospacing="0"/>
        <w:ind w:right="45"/>
        <w:jc w:val="center"/>
        <w:rPr>
          <w:sz w:val="28"/>
          <w:szCs w:val="28"/>
        </w:rPr>
      </w:pPr>
      <w:r w:rsidRPr="009569B5">
        <w:rPr>
          <w:sz w:val="28"/>
          <w:szCs w:val="28"/>
        </w:rPr>
        <w:t>«Полевской многопрофильный техникум им.</w:t>
      </w:r>
      <w:r w:rsidR="000131D7">
        <w:rPr>
          <w:sz w:val="28"/>
          <w:szCs w:val="28"/>
        </w:rPr>
        <w:t xml:space="preserve"> </w:t>
      </w:r>
      <w:r w:rsidRPr="009569B5">
        <w:rPr>
          <w:sz w:val="28"/>
          <w:szCs w:val="28"/>
        </w:rPr>
        <w:t>В.И. Назарова»</w:t>
      </w:r>
    </w:p>
    <w:p w14:paraId="4CB8D6C2" w14:textId="77777777" w:rsidR="00CF3AB5" w:rsidRPr="009569B5" w:rsidRDefault="00CF3AB5" w:rsidP="009569B5">
      <w:pPr>
        <w:pStyle w:val="a3"/>
        <w:shd w:val="clear" w:color="auto" w:fill="FFFFFF"/>
        <w:spacing w:before="45" w:beforeAutospacing="0" w:after="45" w:afterAutospacing="0"/>
        <w:ind w:right="45" w:firstLine="5103"/>
        <w:jc w:val="both"/>
        <w:rPr>
          <w:sz w:val="28"/>
          <w:szCs w:val="28"/>
        </w:rPr>
      </w:pPr>
    </w:p>
    <w:p w14:paraId="5AA3BDBE" w14:textId="74D2B926" w:rsidR="009E6DC3" w:rsidRPr="00130302" w:rsidRDefault="00130302" w:rsidP="00130302">
      <w:pPr>
        <w:pStyle w:val="a3"/>
        <w:shd w:val="clear" w:color="auto" w:fill="FFFFFF"/>
        <w:spacing w:before="45" w:beforeAutospacing="0" w:after="45" w:afterAutospacing="0"/>
        <w:ind w:left="-284" w:right="45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 wp14:anchorId="395A50C8" wp14:editId="58D9D41C">
            <wp:extent cx="5838825" cy="3981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19980" w14:textId="65C7EB8A" w:rsidR="00696ABB" w:rsidRPr="00EE61C9" w:rsidRDefault="00696ABB" w:rsidP="00EE61C9">
      <w:pPr>
        <w:pStyle w:val="a3"/>
        <w:shd w:val="clear" w:color="auto" w:fill="FFFFFF"/>
        <w:spacing w:before="45" w:beforeAutospacing="0" w:after="45" w:afterAutospacing="0"/>
        <w:ind w:right="45"/>
        <w:jc w:val="center"/>
        <w:rPr>
          <w:b/>
          <w:bCs/>
          <w:sz w:val="28"/>
          <w:szCs w:val="28"/>
        </w:rPr>
      </w:pPr>
      <w:r w:rsidRPr="009569B5">
        <w:rPr>
          <w:b/>
          <w:bCs/>
          <w:sz w:val="28"/>
          <w:szCs w:val="28"/>
        </w:rPr>
        <w:t>на 20</w:t>
      </w:r>
      <w:r w:rsidR="00A57131">
        <w:rPr>
          <w:b/>
          <w:bCs/>
          <w:sz w:val="28"/>
          <w:szCs w:val="28"/>
        </w:rPr>
        <w:t>25</w:t>
      </w:r>
      <w:r w:rsidRPr="009569B5">
        <w:rPr>
          <w:b/>
          <w:bCs/>
          <w:sz w:val="28"/>
          <w:szCs w:val="28"/>
        </w:rPr>
        <w:t>/20</w:t>
      </w:r>
      <w:r w:rsidR="001B2872">
        <w:rPr>
          <w:b/>
          <w:bCs/>
          <w:sz w:val="28"/>
          <w:szCs w:val="28"/>
        </w:rPr>
        <w:t>2</w:t>
      </w:r>
      <w:r w:rsidR="00A57131">
        <w:rPr>
          <w:b/>
          <w:bCs/>
          <w:sz w:val="28"/>
          <w:szCs w:val="28"/>
        </w:rPr>
        <w:t xml:space="preserve">6 </w:t>
      </w:r>
      <w:r w:rsidRPr="009569B5">
        <w:rPr>
          <w:b/>
          <w:bCs/>
          <w:sz w:val="28"/>
          <w:szCs w:val="28"/>
        </w:rPr>
        <w:t>учебный год</w:t>
      </w:r>
    </w:p>
    <w:p w14:paraId="7DDA849C" w14:textId="77777777" w:rsidR="00113BE3" w:rsidRPr="009569B5" w:rsidRDefault="004108E5" w:rsidP="009569B5">
      <w:pPr>
        <w:pStyle w:val="a3"/>
        <w:shd w:val="clear" w:color="auto" w:fill="FFFFFF"/>
        <w:tabs>
          <w:tab w:val="center" w:pos="5009"/>
          <w:tab w:val="left" w:pos="6600"/>
        </w:tabs>
        <w:spacing w:before="45" w:beforeAutospacing="0" w:after="45" w:afterAutospacing="0"/>
        <w:ind w:left="3495" w:right="45" w:hanging="3495"/>
        <w:jc w:val="center"/>
        <w:rPr>
          <w:b/>
          <w:bCs/>
          <w:sz w:val="28"/>
          <w:szCs w:val="28"/>
        </w:rPr>
      </w:pPr>
      <w:r w:rsidRPr="009569B5">
        <w:rPr>
          <w:b/>
          <w:bCs/>
          <w:sz w:val="28"/>
          <w:szCs w:val="28"/>
        </w:rPr>
        <w:t>по професси</w:t>
      </w:r>
      <w:r w:rsidR="002B0820" w:rsidRPr="009569B5">
        <w:rPr>
          <w:b/>
          <w:bCs/>
          <w:sz w:val="28"/>
          <w:szCs w:val="28"/>
        </w:rPr>
        <w:t>и</w:t>
      </w:r>
    </w:p>
    <w:p w14:paraId="431E4EF4" w14:textId="77777777" w:rsidR="00113BE3" w:rsidRPr="009569B5" w:rsidRDefault="00DD1B2A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center"/>
        <w:rPr>
          <w:b/>
          <w:bCs/>
          <w:sz w:val="28"/>
          <w:szCs w:val="28"/>
        </w:rPr>
      </w:pPr>
      <w:r w:rsidRPr="009569B5">
        <w:rPr>
          <w:b/>
          <w:bCs/>
          <w:sz w:val="28"/>
          <w:szCs w:val="28"/>
        </w:rPr>
        <w:t>15.01.23 Наладчик станков и оборудования в механообработке</w:t>
      </w:r>
    </w:p>
    <w:p w14:paraId="7CC7D143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18B3E364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4827241B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20A1032A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5C03368D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0250A654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69BCC115" w14:textId="77777777" w:rsidR="00113BE3" w:rsidRPr="009569B5" w:rsidRDefault="00113BE3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/>
          <w:bCs/>
          <w:sz w:val="28"/>
          <w:szCs w:val="28"/>
        </w:rPr>
      </w:pPr>
    </w:p>
    <w:p w14:paraId="094843E2" w14:textId="77777777" w:rsidR="002B0820" w:rsidRPr="009569B5" w:rsidRDefault="002B0820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34004A88" w14:textId="037FF0E8" w:rsidR="00EE61C9" w:rsidRDefault="00EE61C9" w:rsidP="00130302">
      <w:pPr>
        <w:pStyle w:val="a3"/>
        <w:shd w:val="clear" w:color="auto" w:fill="FFFFFF"/>
        <w:spacing w:before="45" w:beforeAutospacing="0" w:after="45" w:afterAutospacing="0"/>
        <w:ind w:right="45"/>
        <w:jc w:val="both"/>
        <w:rPr>
          <w:bCs/>
          <w:sz w:val="28"/>
          <w:szCs w:val="28"/>
        </w:rPr>
      </w:pPr>
    </w:p>
    <w:p w14:paraId="21741D5A" w14:textId="77777777" w:rsidR="00EE61C9" w:rsidRPr="009569B5" w:rsidRDefault="00EE61C9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06AD1196" w14:textId="740CA855" w:rsidR="002B0820" w:rsidRDefault="002B0820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24A2CC93" w14:textId="148EFB72" w:rsidR="009E52CA" w:rsidRDefault="009E52CA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4C51084C" w14:textId="5BB83B2D" w:rsidR="009E52CA" w:rsidRDefault="009E52CA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45C318F2" w14:textId="77777777" w:rsidR="009E52CA" w:rsidRPr="009569B5" w:rsidRDefault="009E52CA" w:rsidP="009569B5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both"/>
        <w:rPr>
          <w:bCs/>
          <w:sz w:val="28"/>
          <w:szCs w:val="28"/>
        </w:rPr>
      </w:pPr>
    </w:p>
    <w:p w14:paraId="3888549A" w14:textId="2C723446" w:rsidR="00113BE3" w:rsidRPr="009569B5" w:rsidRDefault="00113BE3" w:rsidP="001B2872">
      <w:pPr>
        <w:pStyle w:val="a3"/>
        <w:shd w:val="clear" w:color="auto" w:fill="FFFFFF"/>
        <w:spacing w:before="45" w:beforeAutospacing="0" w:after="45" w:afterAutospacing="0"/>
        <w:ind w:left="3495" w:right="45" w:hanging="3495"/>
        <w:jc w:val="center"/>
        <w:rPr>
          <w:bCs/>
          <w:sz w:val="28"/>
          <w:szCs w:val="28"/>
        </w:rPr>
      </w:pPr>
      <w:r w:rsidRPr="009569B5">
        <w:rPr>
          <w:bCs/>
          <w:sz w:val="28"/>
          <w:szCs w:val="28"/>
        </w:rPr>
        <w:t>Полевской, 20</w:t>
      </w:r>
      <w:r w:rsidR="00A57131">
        <w:rPr>
          <w:bCs/>
          <w:sz w:val="28"/>
          <w:szCs w:val="28"/>
        </w:rPr>
        <w:t>25</w:t>
      </w:r>
    </w:p>
    <w:p w14:paraId="6D906331" w14:textId="77777777" w:rsidR="005F2EB8" w:rsidRPr="002D0A15" w:rsidRDefault="002B0820" w:rsidP="004C64D6">
      <w:pPr>
        <w:pStyle w:val="a6"/>
        <w:widowControl w:val="0"/>
        <w:numPr>
          <w:ilvl w:val="0"/>
          <w:numId w:val="24"/>
        </w:numPr>
        <w:spacing w:after="0" w:line="23" w:lineRule="atLeast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3B4A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5F2EB8" w:rsidRPr="002D0A1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573A30EB" w14:textId="77777777" w:rsidR="005F2EB8" w:rsidRPr="002D0A15" w:rsidRDefault="005F2EB8" w:rsidP="005F2EB8">
      <w:pPr>
        <w:pStyle w:val="a6"/>
        <w:widowControl w:val="0"/>
        <w:spacing w:after="0" w:line="23" w:lineRule="atLeast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738EFF" w14:textId="62693870" w:rsidR="005F2EB8" w:rsidRPr="002D0A15" w:rsidRDefault="005F2EB8" w:rsidP="005F2EB8">
      <w:pPr>
        <w:pStyle w:val="a6"/>
        <w:widowControl w:val="0"/>
        <w:spacing w:after="0" w:line="23" w:lineRule="atLeast"/>
        <w:ind w:left="0"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1.1. 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Программа проведения государственной итоговой аттестации по образовательной программе среднего профессионального образования </w:t>
      </w:r>
      <w:r w:rsidRPr="005F2EB8">
        <w:rPr>
          <w:rFonts w:ascii="Times New Roman" w:hAnsi="Times New Roman" w:cs="Times New Roman"/>
          <w:sz w:val="24"/>
          <w:szCs w:val="24"/>
        </w:rPr>
        <w:t>15.01.23 Наладчик станков и оборудования в механообработке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B9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устанавливает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правила организации и проведения ГАПОУ СО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>Полевской многопрофильный техникум им. В.И. Назарова» (далее-техникумом), ГИА выпускников, завершающих освоение программы подготовки квалифицированных рабочих, служащих  включа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я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формы ГИА, требования к использованию средств обучения и воспитания, средств связи при проведении ГИА, требования, предъявляемые к лицам, привлекаемым к проведению ГИА, порядок подачи и рассмотрения апелляций, изменения и (или) аннулирования результатов ГИА. </w:t>
      </w:r>
    </w:p>
    <w:p w14:paraId="6241AE7E" w14:textId="79A6FC9F" w:rsidR="005F2EB8" w:rsidRDefault="005F2EB8" w:rsidP="005F2EB8">
      <w:pPr>
        <w:widowControl w:val="0"/>
        <w:spacing w:after="0" w:line="23" w:lineRule="atLeast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1.2. </w:t>
      </w:r>
      <w:r w:rsidRPr="00CE56DD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Обеспечение проведения ГИА осуществляется техникумом.</w:t>
      </w:r>
    </w:p>
    <w:p w14:paraId="0CCFFA4F" w14:textId="77777777" w:rsidR="005F2EB8" w:rsidRPr="002D0A15" w:rsidRDefault="005F2EB8" w:rsidP="005F2EB8">
      <w:pPr>
        <w:widowControl w:val="0"/>
        <w:spacing w:after="0" w:line="23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1.3. </w:t>
      </w:r>
      <w:r w:rsidRPr="002D0A15">
        <w:rPr>
          <w:rFonts w:ascii="Times New Roman" w:hAnsi="Times New Roman" w:cs="Times New Roman"/>
          <w:sz w:val="24"/>
          <w:szCs w:val="24"/>
          <w:shd w:val="clear" w:color="auto" w:fill="FFFFFF"/>
        </w:rPr>
        <w:t>Выпускникам и лицам, привлекаемым к проведению ГИА, во время ее проведения запрещается иметь при себе и использовать средства связи.</w:t>
      </w:r>
    </w:p>
    <w:p w14:paraId="21C256B5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>
        <w:t>1.4.</w:t>
      </w:r>
      <w:r w:rsidRPr="002D0A15">
        <w:tab/>
        <w:t>В день проведения демонстрационного экзамена в центре проведения экзамена могут присутствовать:</w:t>
      </w:r>
    </w:p>
    <w:p w14:paraId="37852576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2D0A15">
        <w:t>а) должностные лица органа исполнительной власти субъекта Российской Федерации, осуществляющего управление в сфере образования (по решению указанного органа);</w:t>
      </w:r>
    </w:p>
    <w:p w14:paraId="09FAF331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2D0A15">
        <w:t>б) представители оператора (по согласованию с техникумом);</w:t>
      </w:r>
    </w:p>
    <w:p w14:paraId="7B5051AC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2D0A15">
        <w:t>в) медицинские работники (по решению техникума);</w:t>
      </w:r>
    </w:p>
    <w:p w14:paraId="535A4080" w14:textId="77777777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2D0A15">
        <w:t>г) представители организаций-партнеров (по решению таких организаций по согласованию с техникумом)</w:t>
      </w:r>
    </w:p>
    <w:p w14:paraId="486942A5" w14:textId="77777777" w:rsidR="005F2EB8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jc w:val="both"/>
        <w:rPr>
          <w:shd w:val="clear" w:color="auto" w:fill="FFFFFF"/>
        </w:rPr>
      </w:pPr>
      <w:r w:rsidRPr="002D0A15">
        <w:tab/>
        <w:t>Вышеперечисленные лица имеют право</w:t>
      </w:r>
      <w:r w:rsidRPr="002D0A15">
        <w:rPr>
          <w:shd w:val="clear" w:color="auto" w:fill="FFFFFF"/>
        </w:rPr>
        <w:t xml:space="preserve"> пользоваться средствами связи исключительно по вопросам служебной необходимости, в том числе в рамках оказания необходимого содействия главному</w:t>
      </w:r>
      <w:r>
        <w:rPr>
          <w:shd w:val="clear" w:color="auto" w:fill="FFFFFF"/>
        </w:rPr>
        <w:t xml:space="preserve"> эксперту.</w:t>
      </w:r>
      <w:r w:rsidRPr="002D0A15">
        <w:rPr>
          <w:shd w:val="clear" w:color="auto" w:fill="FFFFFF"/>
        </w:rPr>
        <w:t xml:space="preserve"> </w:t>
      </w:r>
    </w:p>
    <w:p w14:paraId="092E8D1C" w14:textId="59FA8CC1" w:rsidR="005F2EB8" w:rsidRPr="002D0A15" w:rsidRDefault="005F2EB8" w:rsidP="005F2EB8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>
        <w:t>1.5.</w:t>
      </w:r>
      <w:r>
        <w:tab/>
      </w:r>
      <w:r w:rsidRPr="002D0A15">
        <w:t xml:space="preserve">Программа государственной итоговой аттестации выпускников по профессии </w:t>
      </w:r>
      <w:r w:rsidRPr="005F2EB8">
        <w:t>15.01.23 Наладчик станков и оборудования в механообработке</w:t>
      </w:r>
      <w:r>
        <w:t xml:space="preserve"> </w:t>
      </w:r>
      <w:r w:rsidRPr="002D0A15">
        <w:t>разработана на основании:</w:t>
      </w:r>
    </w:p>
    <w:p w14:paraId="59E8247E" w14:textId="77777777" w:rsidR="005F2EB8" w:rsidRPr="002D0A15" w:rsidRDefault="005F2EB8" w:rsidP="005F2EB8">
      <w:pPr>
        <w:pStyle w:val="a3"/>
        <w:widowControl w:val="0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2D0A15">
        <w:t xml:space="preserve">Федерального закона от 29 декабря 2012г. № 273-ФЗ «Об образовании в Российской Федерации» (с последующими изменениями и дополнениями); </w:t>
      </w:r>
    </w:p>
    <w:p w14:paraId="39CCCDE4" w14:textId="77777777" w:rsidR="005F2EB8" w:rsidRPr="002D0A15" w:rsidRDefault="005F2EB8" w:rsidP="005F2EB8">
      <w:pPr>
        <w:pStyle w:val="a3"/>
        <w:widowControl w:val="0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2D0A15">
        <w:t>Порядка проведения государственной итоговой аттестации по образовательным программам среднего профессионального образования, утвержденного приказом Министерства просвещения РФ от 08 ноября 2021 г.  N 800 (с последующими изменениями и дополнениями);</w:t>
      </w:r>
    </w:p>
    <w:p w14:paraId="01036EB0" w14:textId="0A90FC8E" w:rsidR="005F2EB8" w:rsidRPr="002D0A15" w:rsidRDefault="005F2EB8" w:rsidP="005F2EB8">
      <w:pPr>
        <w:pStyle w:val="a6"/>
        <w:widowControl w:val="0"/>
        <w:numPr>
          <w:ilvl w:val="0"/>
          <w:numId w:val="21"/>
        </w:numPr>
        <w:shd w:val="clear" w:color="auto" w:fill="FFFFFF"/>
        <w:spacing w:after="0" w:line="240" w:lineRule="auto"/>
        <w:ind w:left="0" w:firstLine="709"/>
        <w:contextualSpacing w:val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Федерального государственного образовательный стандарта среднего профессионального образования по профессии  </w:t>
      </w:r>
      <w:r w:rsidRPr="005F2EB8">
        <w:rPr>
          <w:rFonts w:ascii="Times New Roman" w:eastAsia="Times New Roman" w:hAnsi="Times New Roman" w:cs="Times New Roman"/>
          <w:sz w:val="24"/>
          <w:szCs w:val="24"/>
        </w:rPr>
        <w:t>15.01.23 Наладчик станков и оборудования в механообработке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(утв. </w:t>
      </w:r>
      <w:hyperlink r:id="rId9" w:anchor="sub_0" w:history="1">
        <w:r w:rsidRPr="002D0A15">
          <w:rPr>
            <w:rFonts w:ascii="Times New Roman" w:eastAsia="Times New Roman" w:hAnsi="Times New Roman" w:cs="Times New Roman"/>
            <w:sz w:val="24"/>
            <w:szCs w:val="24"/>
          </w:rPr>
          <w:t>приказом</w:t>
        </w:r>
      </w:hyperlink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Министерства просвещения РФ от 28 апреля 2023 г. № 316)</w:t>
      </w:r>
    </w:p>
    <w:p w14:paraId="7BB9F4A8" w14:textId="6BAD0A65" w:rsidR="005F2EB8" w:rsidRPr="002D0A15" w:rsidRDefault="005F2EB8" w:rsidP="005F2EB8">
      <w:pPr>
        <w:pStyle w:val="a3"/>
        <w:widowControl w:val="0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2D0A15">
        <w:t>Устава государственного автономного профессионального образовательного учреждения Свердловской области «ГАПО</w:t>
      </w:r>
      <w:r>
        <w:t xml:space="preserve">У СО Полевской многопрофильный </w:t>
      </w:r>
      <w:r w:rsidRPr="002D0A15">
        <w:t xml:space="preserve">техникум им. В.И. Назарова», утвержденного Приказом Министерства образования и молодежной политики Свердловской области </w:t>
      </w:r>
      <w:r w:rsidRPr="00130302">
        <w:t xml:space="preserve">от 03.06.2020 № 467-Д </w:t>
      </w:r>
      <w:r w:rsidRPr="002D0A15">
        <w:t>«Об утверждении Устава государственного автономного профессионального учреждения Свердловской области «Полевской многопрофильный техникум им. В.И. Назарова» (с изменениями и дополнениями)</w:t>
      </w:r>
    </w:p>
    <w:p w14:paraId="27EBBD02" w14:textId="70D6A0E9" w:rsidR="005F2EB8" w:rsidRPr="004C64D6" w:rsidRDefault="005F2EB8" w:rsidP="005F2EB8">
      <w:pPr>
        <w:pStyle w:val="a3"/>
        <w:widowControl w:val="0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FF0000"/>
        </w:rPr>
      </w:pPr>
      <w:r w:rsidRPr="002D0A15">
        <w:rPr>
          <w:color w:val="000000" w:themeColor="text1"/>
        </w:rPr>
        <w:t xml:space="preserve">Порядка проведения государственной итоговой аттестации по образовательным программам среднего профессионального образования ГАПОУ СО «Полевской многопрофильный техникум им. В.И. Назарова», утвержденного приказом директора ГАПОУ СО «Полевской многопрофильный техникум им. В.И. Назарова» </w:t>
      </w:r>
      <w:r w:rsidR="00130302" w:rsidRPr="004C202A">
        <w:t>№ 126/1–ОД от 07.11.2025 г.;</w:t>
      </w:r>
      <w:bookmarkStart w:id="0" w:name="_GoBack"/>
      <w:bookmarkEnd w:id="0"/>
    </w:p>
    <w:p w14:paraId="19BEAB01" w14:textId="15E03932" w:rsidR="005F2EB8" w:rsidRDefault="005F2EB8" w:rsidP="00130302">
      <w:pPr>
        <w:pStyle w:val="a6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Требований к оценочным материалам демонстрационног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экзамена КОД </w:t>
      </w:r>
      <w:r w:rsidRPr="005F2EB8">
        <w:rPr>
          <w:rFonts w:ascii="Times New Roman" w:eastAsia="Times New Roman" w:hAnsi="Times New Roman" w:cs="Times New Roman"/>
          <w:sz w:val="24"/>
          <w:szCs w:val="24"/>
        </w:rPr>
        <w:t>15.01.23-7-2026</w:t>
      </w:r>
    </w:p>
    <w:p w14:paraId="67D8B813" w14:textId="2716328B" w:rsidR="005F2EB8" w:rsidRDefault="005F2EB8" w:rsidP="005F2EB8">
      <w:pPr>
        <w:pStyle w:val="a6"/>
        <w:widowControl w:val="0"/>
        <w:numPr>
          <w:ilvl w:val="1"/>
          <w:numId w:val="22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1163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Выпускники, освоившие программу по </w:t>
      </w:r>
      <w:r w:rsidRPr="0005116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профессии </w:t>
      </w:r>
      <w:r w:rsidRPr="005F2EB8">
        <w:rPr>
          <w:rFonts w:ascii="Times New Roman" w:eastAsia="Calibri" w:hAnsi="Times New Roman" w:cs="Times New Roman"/>
          <w:bCs/>
          <w:iCs/>
          <w:sz w:val="24"/>
          <w:szCs w:val="24"/>
        </w:rPr>
        <w:t>15.01.23 Наладчик станков и оборудования в механообработке</w:t>
      </w:r>
      <w:r w:rsidRPr="00051163">
        <w:rPr>
          <w:rFonts w:ascii="Times New Roman" w:eastAsia="Calibri" w:hAnsi="Times New Roman" w:cs="Times New Roman"/>
          <w:iCs/>
          <w:sz w:val="24"/>
          <w:szCs w:val="24"/>
        </w:rPr>
        <w:t>,</w:t>
      </w:r>
      <w:r w:rsidRPr="00051163">
        <w:rPr>
          <w:rFonts w:ascii="Times New Roman" w:hAnsi="Times New Roman" w:cs="Times New Roman"/>
          <w:iCs/>
          <w:sz w:val="24"/>
          <w:szCs w:val="24"/>
        </w:rPr>
        <w:t xml:space="preserve"> сдают ГИА в форме демонстрационного экзамена (далее ДЭ) </w:t>
      </w:r>
      <w:r w:rsidR="009E52CA">
        <w:rPr>
          <w:rFonts w:ascii="Times New Roman" w:hAnsi="Times New Roman" w:cs="Times New Roman"/>
          <w:iCs/>
          <w:sz w:val="24"/>
          <w:szCs w:val="24"/>
        </w:rPr>
        <w:t>профильного</w:t>
      </w:r>
      <w:r w:rsidRPr="00051163">
        <w:rPr>
          <w:rFonts w:ascii="Times New Roman" w:hAnsi="Times New Roman" w:cs="Times New Roman"/>
          <w:iCs/>
          <w:sz w:val="24"/>
          <w:szCs w:val="24"/>
        </w:rPr>
        <w:t xml:space="preserve"> уровня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1AAE7D" w14:textId="77777777" w:rsidR="005F2EB8" w:rsidRPr="00051163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1.7. </w:t>
      </w:r>
      <w:r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>Программа ГИА утверждается образовательной организацией после обсуждения на заседании педагогического (учёного) совета с участием председателей ГЭК, после чего доводится до сведения выпускников не позднее, чем за шесть месяцев до начала ГИА.</w:t>
      </w:r>
    </w:p>
    <w:p w14:paraId="1AA48F02" w14:textId="77777777" w:rsidR="005F2EB8" w:rsidRPr="00CE56DD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27415018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Список терминов и сокращений</w:t>
      </w:r>
    </w:p>
    <w:p w14:paraId="0FAA64E4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16ED2CD6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ГИА - </w:t>
      </w:r>
      <w:r w:rsidRPr="001B6A25">
        <w:rPr>
          <w:rFonts w:ascii="Times New Roman" w:hAnsi="Times New Roman" w:cs="Times New Roman"/>
          <w:iCs/>
          <w:sz w:val="24"/>
          <w:szCs w:val="24"/>
        </w:rPr>
        <w:t>Государственная итоговая аттестация</w:t>
      </w:r>
    </w:p>
    <w:p w14:paraId="23DDD573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ФГОС СПО – </w:t>
      </w:r>
      <w:r w:rsidRPr="001B6A25">
        <w:rPr>
          <w:rFonts w:ascii="Times New Roman" w:hAnsi="Times New Roman" w:cs="Times New Roman"/>
          <w:iCs/>
          <w:sz w:val="24"/>
          <w:szCs w:val="24"/>
        </w:rPr>
        <w:t>Федеральный государственный образовательный стандарт среднего профессионального образования</w:t>
      </w:r>
    </w:p>
    <w:p w14:paraId="1052701A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ППССЗ- </w:t>
      </w:r>
      <w:r w:rsidRPr="001B6A25">
        <w:rPr>
          <w:rFonts w:ascii="Times New Roman" w:hAnsi="Times New Roman" w:cs="Times New Roman"/>
          <w:iCs/>
          <w:sz w:val="24"/>
          <w:szCs w:val="24"/>
        </w:rPr>
        <w:t>программа подготовки специалистов среднего звена</w:t>
      </w:r>
    </w:p>
    <w:p w14:paraId="45A34852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Организации-партнеры - </w:t>
      </w:r>
      <w:r w:rsidRPr="001B6A25">
        <w:rPr>
          <w:rFonts w:ascii="Times New Roman" w:hAnsi="Times New Roman" w:cs="Times New Roman"/>
          <w:iCs/>
          <w:sz w:val="24"/>
          <w:szCs w:val="24"/>
        </w:rPr>
        <w:t>организации, заявленные в практической подготовке выпускников</w:t>
      </w:r>
    </w:p>
    <w:p w14:paraId="241A5871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ПМ-</w:t>
      </w:r>
      <w:r w:rsidRPr="001B6A25">
        <w:rPr>
          <w:rFonts w:ascii="Times New Roman" w:hAnsi="Times New Roman" w:cs="Times New Roman"/>
          <w:iCs/>
          <w:sz w:val="24"/>
          <w:szCs w:val="24"/>
        </w:rPr>
        <w:t>профессиональный модуль</w:t>
      </w:r>
    </w:p>
    <w:p w14:paraId="21BFBB0C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ВД-</w:t>
      </w:r>
      <w:r w:rsidRPr="001B6A25">
        <w:rPr>
          <w:rFonts w:ascii="Times New Roman" w:hAnsi="Times New Roman" w:cs="Times New Roman"/>
          <w:iCs/>
          <w:sz w:val="24"/>
          <w:szCs w:val="24"/>
        </w:rPr>
        <w:t>вид деятельности</w:t>
      </w:r>
    </w:p>
    <w:p w14:paraId="53778696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Демонстрационный экзамен (ДЭ)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форма аттестации, направленная на определение уровня освоения обучающимся, выпускником материала, предусмотренного образовательной программой среднего профессионального образования или ее частью, и степени сформированности профессиональных умений и навыков путем проведения независимой экспертной оценки выполненных обучающимся, выпускником практических заданий в условиях реальных или смоделированных производственных процессов. </w:t>
      </w:r>
    </w:p>
    <w:p w14:paraId="2B73106B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Главный эксперт (ГЭ)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физическое лицо, входящее в состав государственной экзаменационной комиссии, которое возглавляет, организует и контролирует деятельность экспертной группы,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экзамена.</w:t>
      </w:r>
    </w:p>
    <w:p w14:paraId="7849B03C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Государственная экзаменационная комиссия (ГЭК)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специальный коллегиальный орган, создаваемый образовательной организацией по каждой укрупненной группе профессий,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образования,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образования.</w:t>
      </w:r>
    </w:p>
    <w:p w14:paraId="3DFAE60F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График проведения демонстрационного экзамена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документ,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год, устанавливающий сроки проведения демонстрационных экзаменов в субъектах Российской Федерации. </w:t>
      </w:r>
    </w:p>
    <w:p w14:paraId="5D589574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Единые оценочные материалы демонстрационного экзамена (ОМ)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совокупность конкретных комплектов оценочной документации, вариантов заданий и критериев оценивания,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образования. </w:t>
      </w:r>
    </w:p>
    <w:p w14:paraId="2A6A7256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Задание демонстрационного экзамена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комплексная практическая задача, моделирующая один или несколько видов профессиональной деятельности и выполняемая в режиме реального времени в условиях реального или смоделированного производственного процесса. </w:t>
      </w:r>
    </w:p>
    <w:p w14:paraId="50B115FF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Комплект оценочной документации (КОД)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примерный план застройки </w:t>
      </w:r>
      <w:r w:rsidRPr="001B6A25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площадки демонстрационного экзамена, требования к составу экспертных групп, инструкции по технике безопасности, а также образцы заданий. </w:t>
      </w:r>
    </w:p>
    <w:p w14:paraId="34A5BFCA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Критерии оценивания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система оценки результатов демонстрационного экзамена, содержащая декомпозицию умений, навыков / практического опыта (подкритериев), представляющую собой перечень конкретных оцениваемых действий (операций) или наборов действий (операций), с описанием результата их выполнения и указанием соответствующей оценки в баллах. </w:t>
      </w:r>
    </w:p>
    <w:p w14:paraId="55BB6E4A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Подготовительный день демонстрационного экзамена (ПД ДЭ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) – день, назначаемый не позднее чем за один рабочий день до дня проведения демонстрационного экзамена, в течение которого главным экспертом проводится комплекс мероприятий по проверке готовности центра проведения демонстрационного экзамена, распределение обязанностей между членами экспертной группы, распределение рабочих мест (с использованием способа случайной выборки) и знакомство с ними участников демонстрационного экзамена в присутствии членов экспертной группы, технического эксперта, участников демонстрационного экзамена. </w:t>
      </w:r>
    </w:p>
    <w:p w14:paraId="1282F8C8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Продолжительность демонстрационного экзамена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промежуток времени,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документации. </w:t>
      </w:r>
    </w:p>
    <w:p w14:paraId="458ED9B6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Участники демонстрационного экзамена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(участники и/или экзаменуемые) – выпускники и обучающиеся (студенты, курсанты) по основным образовательным программам среднего профессионального образования, допущенные в установленном порядке к промежуточной или государственной итоговой аттестации в форме демонстрационного экзамена,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экзамена. </w:t>
      </w:r>
    </w:p>
    <w:p w14:paraId="1442F8C8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Центр проведения демонстрационного экзамена (ЦПДЭ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) – площадка, оборудованная и оснащенная в соответствии с комплектом оценочной документации для проведения демонстрационного экзамена. </w:t>
      </w:r>
    </w:p>
    <w:p w14:paraId="684EC614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Цифровой паспорт компетенций (ЦПК)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электронный документ,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информации,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образования, о результатах прохождения обучающимся, выпускником аттестации в форме демонстрационного экзамена по образовательной программе среднего профессионального образования.</w:t>
      </w:r>
    </w:p>
    <w:p w14:paraId="3111DAAA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Член экспертной группы (ЧЭГ)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физическое лицо, входящее в состав государственной экзаменационной комиссии, и осуществляющее непосредственную оценку выполнения выпускником заданий демонстрационного экзамена. </w:t>
      </w:r>
    </w:p>
    <w:p w14:paraId="14FE66BB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>Экспертная группа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 – группа экспертов в составе государственной экзаменационной комиссии, созданная образовательной организацией из числа лиц (экспертов демонстрационного экзамена), приглашенных из сторонних организаций и обладающих профессиональными знаниями, навыками и опытом в сфере, соответствующей профессии или специальности среднего профессионального образования или укрупненной группы профессий, специальностей, по которой проводится демонстрационный экзамен. </w:t>
      </w:r>
    </w:p>
    <w:p w14:paraId="7EB7C588" w14:textId="77777777" w:rsidR="004C64D6" w:rsidRPr="001B6A25" w:rsidRDefault="004C64D6" w:rsidP="004C64D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1B6A25">
        <w:rPr>
          <w:rFonts w:ascii="Times New Roman" w:hAnsi="Times New Roman" w:cs="Times New Roman"/>
          <w:b/>
          <w:iCs/>
          <w:sz w:val="24"/>
          <w:szCs w:val="24"/>
        </w:rPr>
        <w:t xml:space="preserve">Эксперт демонстрационного экзамена </w:t>
      </w:r>
      <w:r w:rsidRPr="001B6A25">
        <w:rPr>
          <w:rFonts w:ascii="Times New Roman" w:hAnsi="Times New Roman" w:cs="Times New Roman"/>
          <w:iCs/>
          <w:sz w:val="24"/>
          <w:szCs w:val="24"/>
        </w:rPr>
        <w:t xml:space="preserve">– физическое лицо, приглашенное из сторонней организации и обладающее профессиональными знаниями, навыками и опытом в сфере, соответствующей профессии или специальности среднего профессионального образования или укрупненной группы профессий и специальностей, по которой проводится демонстрационный экзамен, включенное в состав экспертной группы и осуществляющее независимую экспертную оценку выполненных выпускником, </w:t>
      </w:r>
      <w:r w:rsidRPr="001B6A25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обучающимся заданий демонстрационного экзамена. </w:t>
      </w:r>
    </w:p>
    <w:p w14:paraId="696D70F6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9375D2" w14:textId="77777777" w:rsidR="005F2EB8" w:rsidRPr="00051163" w:rsidRDefault="005F2EB8" w:rsidP="009E52CA">
      <w:pPr>
        <w:pStyle w:val="a6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3" w:lineRule="atLeast"/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51163">
        <w:rPr>
          <w:rFonts w:ascii="Times New Roman" w:eastAsia="Times New Roman" w:hAnsi="Times New Roman" w:cs="Times New Roman"/>
          <w:b/>
          <w:sz w:val="24"/>
          <w:szCs w:val="24"/>
        </w:rPr>
        <w:t>ПАСПОРТ ПРОГРАММЫ ГИА</w:t>
      </w:r>
    </w:p>
    <w:p w14:paraId="021BB4B6" w14:textId="77777777" w:rsidR="005F2EB8" w:rsidRPr="00051163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F5ADC92" w14:textId="433B62C6" w:rsidR="005F2EB8" w:rsidRPr="004C64D6" w:rsidRDefault="005F2EB8" w:rsidP="004C64D6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1163">
        <w:rPr>
          <w:rFonts w:ascii="Times New Roman" w:hAnsi="Times New Roman" w:cs="Times New Roman"/>
          <w:bCs/>
          <w:sz w:val="24"/>
          <w:szCs w:val="24"/>
        </w:rPr>
        <w:t>2.1.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51163">
        <w:rPr>
          <w:rFonts w:ascii="Times New Roman" w:hAnsi="Times New Roman" w:cs="Times New Roman"/>
          <w:bCs/>
          <w:sz w:val="24"/>
          <w:szCs w:val="24"/>
        </w:rPr>
        <w:t>Профессия</w:t>
      </w:r>
      <w:r w:rsidR="004C64D6">
        <w:rPr>
          <w:rFonts w:ascii="Times New Roman" w:hAnsi="Times New Roman" w:cs="Times New Roman"/>
          <w:bCs/>
          <w:sz w:val="24"/>
          <w:szCs w:val="24"/>
        </w:rPr>
        <w:t xml:space="preserve"> - </w:t>
      </w:r>
      <w:r w:rsidRPr="005F2EB8">
        <w:rPr>
          <w:rFonts w:ascii="Times New Roman" w:eastAsia="Times New Roman" w:hAnsi="Times New Roman" w:cs="Times New Roman"/>
          <w:bCs/>
          <w:sz w:val="24"/>
          <w:szCs w:val="24"/>
        </w:rPr>
        <w:t xml:space="preserve">15.01.23 Наладчик станков и оборудования в механообработке </w:t>
      </w:r>
    </w:p>
    <w:p w14:paraId="72D607EC" w14:textId="74111B8D" w:rsidR="005F2EB8" w:rsidRPr="005F2EB8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2EB8">
        <w:rPr>
          <w:rFonts w:ascii="Times New Roman" w:hAnsi="Times New Roman" w:cs="Times New Roman"/>
          <w:bCs/>
          <w:sz w:val="24"/>
          <w:szCs w:val="24"/>
        </w:rPr>
        <w:t>2.2 ФГОС СПО</w:t>
      </w:r>
    </w:p>
    <w:p w14:paraId="17FADC20" w14:textId="601213D1" w:rsidR="005F2EB8" w:rsidRPr="00051163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1163">
        <w:rPr>
          <w:rFonts w:ascii="Times New Roman" w:hAnsi="Times New Roman" w:cs="Times New Roman"/>
          <w:bCs/>
          <w:sz w:val="24"/>
          <w:szCs w:val="24"/>
        </w:rPr>
        <w:t xml:space="preserve">Федеральный государственный образовательный стандарт среднего профессионального образования по профессии </w:t>
      </w:r>
      <w:r w:rsidRPr="005F2EB8">
        <w:rPr>
          <w:rFonts w:ascii="Times New Roman" w:hAnsi="Times New Roman" w:cs="Times New Roman"/>
          <w:bCs/>
          <w:sz w:val="24"/>
          <w:szCs w:val="24"/>
        </w:rPr>
        <w:t>15.01.23 Наладчик станков и оборудования в механообработке</w:t>
      </w:r>
      <w:r w:rsidRPr="00051163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51163">
        <w:rPr>
          <w:rFonts w:ascii="Times New Roman" w:hAnsi="Times New Roman" w:cs="Times New Roman"/>
          <w:bCs/>
          <w:sz w:val="24"/>
          <w:szCs w:val="24"/>
        </w:rPr>
        <w:t xml:space="preserve">Утвержденный приказом </w:t>
      </w:r>
      <w:r w:rsidRPr="00051163">
        <w:rPr>
          <w:rFonts w:ascii="Times New Roman" w:eastAsia="Times New Roman" w:hAnsi="Times New Roman" w:cs="Times New Roman"/>
          <w:bCs/>
          <w:sz w:val="24"/>
          <w:szCs w:val="24"/>
        </w:rPr>
        <w:t>Министерства просвещения РФ от 28 апреля 2023 г. № 316</w:t>
      </w:r>
    </w:p>
    <w:p w14:paraId="0DDB86FA" w14:textId="7076B091" w:rsidR="005F2EB8" w:rsidRPr="00051163" w:rsidRDefault="005F2EB8" w:rsidP="005F2EB8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51163">
        <w:rPr>
          <w:rFonts w:ascii="Times New Roman" w:eastAsia="Times New Roman" w:hAnsi="Times New Roman" w:cs="Times New Roman"/>
          <w:bCs/>
          <w:sz w:val="24"/>
          <w:szCs w:val="24"/>
        </w:rPr>
        <w:t>2.3.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051163">
        <w:rPr>
          <w:rFonts w:ascii="Times New Roman" w:eastAsia="Times New Roman" w:hAnsi="Times New Roman" w:cs="Times New Roman"/>
          <w:bCs/>
          <w:sz w:val="24"/>
          <w:szCs w:val="24"/>
        </w:rPr>
        <w:t>Квалификация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станочник широкого профиля</w:t>
      </w:r>
    </w:p>
    <w:p w14:paraId="39D5E602" w14:textId="373C939F" w:rsidR="005F2EB8" w:rsidRPr="00333FFA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2.4. Срок получен</w:t>
      </w:r>
      <w:r w:rsidR="009E52C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ия СПО по программе с 01.09.2023 по 30.06.2026; 2</w:t>
      </w:r>
      <w:r w:rsidRPr="00333FF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год 10 мес.</w:t>
      </w:r>
    </w:p>
    <w:p w14:paraId="5DE5B59D" w14:textId="2ED73438" w:rsidR="005F2EB8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1163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2.5 Итоговые образовательные результаты по программе </w:t>
      </w:r>
      <w:r w:rsidRPr="005F2EB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15.01.23 Наладчик станков и оборудования в механообработке</w:t>
      </w:r>
    </w:p>
    <w:p w14:paraId="50752E89" w14:textId="77777777" w:rsidR="005F2EB8" w:rsidRPr="00051163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tbl>
      <w:tblPr>
        <w:tblStyle w:val="a7"/>
        <w:tblW w:w="9571" w:type="dxa"/>
        <w:tblLook w:val="04A0" w:firstRow="1" w:lastRow="0" w:firstColumn="1" w:lastColumn="0" w:noHBand="0" w:noVBand="1"/>
      </w:tblPr>
      <w:tblGrid>
        <w:gridCol w:w="9571"/>
      </w:tblGrid>
      <w:tr w:rsidR="005F2EB8" w:rsidRPr="002D0A15" w14:paraId="6E6A6D45" w14:textId="77777777" w:rsidTr="00707DA0">
        <w:tc>
          <w:tcPr>
            <w:tcW w:w="9571" w:type="dxa"/>
          </w:tcPr>
          <w:p w14:paraId="3A872A31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 01 Выполнение монтажа и наладки устройств электроснабжения и электрооборудования (по отраслям)</w:t>
            </w:r>
          </w:p>
        </w:tc>
      </w:tr>
      <w:tr w:rsidR="005F2EB8" w:rsidRPr="002D0A15" w14:paraId="7CC44401" w14:textId="77777777" w:rsidTr="00707DA0">
        <w:tc>
          <w:tcPr>
            <w:tcW w:w="9571" w:type="dxa"/>
          </w:tcPr>
          <w:p w14:paraId="03EED73F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1.1. Выполнять сборку, монтаж и установку основных узлов электрических аппаратов, электрических машин, электрооборудования трансформаторных подстанций и цехового электрооборудования</w:t>
            </w:r>
          </w:p>
        </w:tc>
      </w:tr>
      <w:tr w:rsidR="005F2EB8" w:rsidRPr="002D0A15" w14:paraId="7B229B1C" w14:textId="77777777" w:rsidTr="00707DA0">
        <w:tc>
          <w:tcPr>
            <w:tcW w:w="9571" w:type="dxa"/>
          </w:tcPr>
          <w:p w14:paraId="1071DC71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1.2. Выполнять монтаж электрических сетей</w:t>
            </w:r>
          </w:p>
        </w:tc>
      </w:tr>
      <w:tr w:rsidR="005F2EB8" w:rsidRPr="002D0A15" w14:paraId="5F1E9DA6" w14:textId="77777777" w:rsidTr="00707DA0">
        <w:tc>
          <w:tcPr>
            <w:tcW w:w="9571" w:type="dxa"/>
          </w:tcPr>
          <w:p w14:paraId="79A58CFC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1.3. Принимать в эксплуатацию электрические аппараты, электрические машины, электрооборудование трансформаторных подстанций и цеховое электрооборудование.</w:t>
            </w:r>
          </w:p>
        </w:tc>
      </w:tr>
      <w:tr w:rsidR="005F2EB8" w:rsidRPr="002D0A15" w14:paraId="0160058F" w14:textId="77777777" w:rsidTr="00707DA0">
        <w:tc>
          <w:tcPr>
            <w:tcW w:w="9571" w:type="dxa"/>
          </w:tcPr>
          <w:p w14:paraId="3492DE1E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1.4. Производить оперативные переключения и испытания устройств электроснабжения и электрооборудования.</w:t>
            </w:r>
          </w:p>
        </w:tc>
      </w:tr>
      <w:tr w:rsidR="005F2EB8" w:rsidRPr="002D0A15" w14:paraId="3C4FBC52" w14:textId="77777777" w:rsidTr="00707DA0">
        <w:tc>
          <w:tcPr>
            <w:tcW w:w="9571" w:type="dxa"/>
          </w:tcPr>
          <w:p w14:paraId="5BC1FE90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 02 Выполнение технического обслуживания устройств электроснабжения и электрооборудования (по отраслям)</w:t>
            </w:r>
          </w:p>
        </w:tc>
      </w:tr>
      <w:tr w:rsidR="005F2EB8" w:rsidRPr="002D0A15" w14:paraId="2A35ACCB" w14:textId="77777777" w:rsidTr="00707DA0">
        <w:tc>
          <w:tcPr>
            <w:tcW w:w="9571" w:type="dxa"/>
          </w:tcPr>
          <w:p w14:paraId="59F86B35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2.1. Выполнять плановые осмотры и испытания устройств электроснабжения и электрооборудования, в том числе электрических машин и аппаратов, электрооборудования трансформаторных подстанций и цехового электрооборудования.</w:t>
            </w:r>
          </w:p>
        </w:tc>
      </w:tr>
      <w:tr w:rsidR="005F2EB8" w:rsidRPr="002D0A15" w14:paraId="7A59B5C7" w14:textId="77777777" w:rsidTr="00707DA0">
        <w:tc>
          <w:tcPr>
            <w:tcW w:w="9571" w:type="dxa"/>
          </w:tcPr>
          <w:p w14:paraId="6832A7BC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2.2. Осуществлять контроль состояния электрооборудования и устройств электроснабжения с помощью измерительных приборов в процессе технического обслуживания.</w:t>
            </w:r>
          </w:p>
        </w:tc>
      </w:tr>
      <w:tr w:rsidR="005F2EB8" w:rsidRPr="002D0A15" w14:paraId="2B321D94" w14:textId="77777777" w:rsidTr="00707DA0">
        <w:tc>
          <w:tcPr>
            <w:tcW w:w="9571" w:type="dxa"/>
          </w:tcPr>
          <w:p w14:paraId="5E9F955E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2.3. Вести учет первичных данных по техническому обслуживанию устройств электроснабжения и электрооборудования в журналах.</w:t>
            </w:r>
          </w:p>
        </w:tc>
      </w:tr>
      <w:tr w:rsidR="005F2EB8" w:rsidRPr="002D0A15" w14:paraId="32A72A27" w14:textId="77777777" w:rsidTr="00707DA0">
        <w:tc>
          <w:tcPr>
            <w:tcW w:w="9571" w:type="dxa"/>
          </w:tcPr>
          <w:p w14:paraId="3CA575DB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ВД.03 Выполнение ремонта и работ по предупреждению аварий и неполадок устройств электроснабжения и электрооборудования (по отраслям)</w:t>
            </w:r>
          </w:p>
        </w:tc>
      </w:tr>
      <w:tr w:rsidR="005F2EB8" w:rsidRPr="002D0A15" w14:paraId="38B74E3E" w14:textId="77777777" w:rsidTr="00707DA0">
        <w:tc>
          <w:tcPr>
            <w:tcW w:w="9571" w:type="dxa"/>
          </w:tcPr>
          <w:p w14:paraId="5208DA9B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3.1. Выявлять причины неисправностей с целью обеспечения бесперебойной работы устройств электроснабжения и электрооборудования, в том числе электрических машин и аппаратов, электрооборудования трансформаторных подстанций и цехового электрооборудования.</w:t>
            </w:r>
          </w:p>
        </w:tc>
      </w:tr>
      <w:tr w:rsidR="005F2EB8" w:rsidRPr="002D0A15" w14:paraId="46935AE7" w14:textId="77777777" w:rsidTr="00707DA0">
        <w:tc>
          <w:tcPr>
            <w:tcW w:w="9571" w:type="dxa"/>
          </w:tcPr>
          <w:p w14:paraId="6B416382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3.2. Выполнять работы по ремонту и замене устройств электроснабжения и электрооборудования.</w:t>
            </w:r>
          </w:p>
        </w:tc>
      </w:tr>
      <w:tr w:rsidR="005F2EB8" w:rsidRPr="002D0A15" w14:paraId="5ECB9971" w14:textId="77777777" w:rsidTr="00707DA0">
        <w:tc>
          <w:tcPr>
            <w:tcW w:w="9571" w:type="dxa"/>
          </w:tcPr>
          <w:p w14:paraId="1E132052" w14:textId="77777777" w:rsidR="005F2EB8" w:rsidRPr="005F2EB8" w:rsidRDefault="005F2EB8" w:rsidP="00707DA0">
            <w:pPr>
              <w:widowControl w:val="0"/>
              <w:autoSpaceDE w:val="0"/>
              <w:autoSpaceDN w:val="0"/>
              <w:adjustRightInd w:val="0"/>
              <w:spacing w:line="23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ПК 3.3. Контролировать качество выполняемых ремонтных работ устройств электроснабжения и электрооборудования.</w:t>
            </w:r>
          </w:p>
        </w:tc>
      </w:tr>
      <w:tr w:rsidR="005F2EB8" w:rsidRPr="002D0A15" w14:paraId="488322D7" w14:textId="77777777" w:rsidTr="00707DA0">
        <w:tc>
          <w:tcPr>
            <w:tcW w:w="9571" w:type="dxa"/>
          </w:tcPr>
          <w:p w14:paraId="43CA71F8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01. Выбирать способы решения задач профессиональной деятельности применительно к различным контекстам;</w:t>
            </w:r>
          </w:p>
        </w:tc>
      </w:tr>
      <w:tr w:rsidR="005F2EB8" w:rsidRPr="002D0A15" w14:paraId="494B2765" w14:textId="77777777" w:rsidTr="00707DA0">
        <w:tc>
          <w:tcPr>
            <w:tcW w:w="9571" w:type="dxa"/>
          </w:tcPr>
          <w:p w14:paraId="69DC7396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      </w:r>
          </w:p>
        </w:tc>
      </w:tr>
      <w:tr w:rsidR="005F2EB8" w:rsidRPr="002D0A15" w14:paraId="3CAE5C02" w14:textId="77777777" w:rsidTr="00707DA0">
        <w:tc>
          <w:tcPr>
            <w:tcW w:w="9571" w:type="dxa"/>
          </w:tcPr>
          <w:p w14:paraId="633328BA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      </w:r>
          </w:p>
        </w:tc>
      </w:tr>
      <w:tr w:rsidR="005F2EB8" w:rsidRPr="002D0A15" w14:paraId="66EC4480" w14:textId="77777777" w:rsidTr="00707DA0">
        <w:tc>
          <w:tcPr>
            <w:tcW w:w="9571" w:type="dxa"/>
          </w:tcPr>
          <w:p w14:paraId="080C9CE9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lastRenderedPageBreak/>
              <w:t>ОК 04. Эффективно взаимодействовать и работать в коллективе и команде;</w:t>
            </w:r>
          </w:p>
        </w:tc>
      </w:tr>
      <w:tr w:rsidR="005F2EB8" w:rsidRPr="002D0A15" w14:paraId="31939C6A" w14:textId="77777777" w:rsidTr="00707DA0">
        <w:tc>
          <w:tcPr>
            <w:tcW w:w="9571" w:type="dxa"/>
          </w:tcPr>
          <w:p w14:paraId="110CC2A3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</w:tr>
      <w:tr w:rsidR="005F2EB8" w:rsidRPr="002D0A15" w14:paraId="03503256" w14:textId="77777777" w:rsidTr="00707DA0">
        <w:tc>
          <w:tcPr>
            <w:tcW w:w="9571" w:type="dxa"/>
          </w:tcPr>
          <w:p w14:paraId="06E46700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      </w:r>
          </w:p>
        </w:tc>
      </w:tr>
      <w:tr w:rsidR="005F2EB8" w:rsidRPr="002D0A15" w14:paraId="5C2629B1" w14:textId="77777777" w:rsidTr="00707DA0">
        <w:tc>
          <w:tcPr>
            <w:tcW w:w="9571" w:type="dxa"/>
          </w:tcPr>
          <w:p w14:paraId="36A7BDB9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      </w:r>
          </w:p>
        </w:tc>
      </w:tr>
      <w:tr w:rsidR="005F2EB8" w:rsidRPr="002D0A15" w14:paraId="6D31AF61" w14:textId="77777777" w:rsidTr="00707DA0">
        <w:tc>
          <w:tcPr>
            <w:tcW w:w="9571" w:type="dxa"/>
          </w:tcPr>
          <w:p w14:paraId="3F1A40B8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      </w:r>
          </w:p>
        </w:tc>
      </w:tr>
      <w:tr w:rsidR="005F2EB8" w:rsidRPr="002D0A15" w14:paraId="01CA397E" w14:textId="77777777" w:rsidTr="00707DA0">
        <w:tc>
          <w:tcPr>
            <w:tcW w:w="9571" w:type="dxa"/>
          </w:tcPr>
          <w:p w14:paraId="26220298" w14:textId="77777777" w:rsidR="005F2EB8" w:rsidRPr="005F2EB8" w:rsidRDefault="005F2EB8" w:rsidP="00707DA0">
            <w:pPr>
              <w:widowControl w:val="0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 w:rsidRPr="005F2EB8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ОК 09. Пользоваться профессиональной документацией на государственном и иностранном языках.</w:t>
            </w:r>
          </w:p>
        </w:tc>
      </w:tr>
    </w:tbl>
    <w:p w14:paraId="460C5A0F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E7CFA2" w14:textId="77777777" w:rsidR="005F2EB8" w:rsidRPr="00051163" w:rsidRDefault="005F2EB8" w:rsidP="009E52CA">
      <w:pPr>
        <w:pStyle w:val="a6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3" w:lineRule="atLeast"/>
        <w:ind w:left="0" w:firstLine="0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51163">
        <w:rPr>
          <w:rFonts w:ascii="Times New Roman" w:hAnsi="Times New Roman" w:cs="Times New Roman"/>
          <w:b/>
          <w:iCs/>
          <w:sz w:val="24"/>
          <w:szCs w:val="24"/>
        </w:rPr>
        <w:t>ФОРМА И СРОКИ ПРОВЕДЕНИЯ ГИА</w:t>
      </w:r>
    </w:p>
    <w:p w14:paraId="7215770E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3C8541EE" w14:textId="77777777" w:rsidR="005F2EB8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2D0A15">
        <w:rPr>
          <w:rFonts w:ascii="Times New Roman" w:hAnsi="Times New Roman" w:cs="Times New Roman"/>
          <w:sz w:val="24"/>
          <w:szCs w:val="24"/>
        </w:rPr>
        <w:t>ГИА проводится в форме демонстрационного экзамена профильного уровня</w:t>
      </w:r>
    </w:p>
    <w:p w14:paraId="5F3F2C63" w14:textId="5754FFB2" w:rsidR="005F2EB8" w:rsidRPr="00A44B90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Демонстрационный экзамен </w:t>
      </w:r>
      <w:r w:rsidR="009E52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базового</w:t>
      </w:r>
      <w:r w:rsidRPr="002D0A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уровня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проводится по решению техникума  на основании заявлений выпускников на основе требований к результатам освоения образовательных программ среднего профессионального образования, установленных в соответствии с ФГОС СПО, включая квалификационные требования, заявленные организациями, работодателями, заинтересованными в подготовке кадров соответствующей квалификации, в том числе являющимися стороной договора </w:t>
      </w:r>
      <w:r w:rsidRPr="002D0A15">
        <w:rPr>
          <w:rFonts w:ascii="Times New Roman" w:hAnsi="Times New Roman" w:cs="Times New Roman"/>
          <w:i/>
          <w:sz w:val="24"/>
          <w:szCs w:val="24"/>
        </w:rPr>
        <w:t>о сетевой форме реализации образовательных программ и (или) договора</w:t>
      </w:r>
      <w:r w:rsidRPr="002D0A15">
        <w:rPr>
          <w:rFonts w:ascii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о практической подготовке обучающихся (далее - организации-партнеры).</w:t>
      </w:r>
    </w:p>
    <w:p w14:paraId="1596C582" w14:textId="0D1B5D7E" w:rsidR="005F2EB8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3.2.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На проведение ГИА согласно ФГОС СПО </w:t>
      </w:r>
      <w:r w:rsidR="009E52CA" w:rsidRPr="005F2EB8">
        <w:rPr>
          <w:rFonts w:ascii="Times New Roman" w:eastAsia="Times New Roman" w:hAnsi="Times New Roman" w:cs="Times New Roman"/>
          <w:bCs/>
          <w:sz w:val="24"/>
          <w:szCs w:val="24"/>
        </w:rPr>
        <w:t>15.01.23 Наладчик станков и оборудования в механообработке</w:t>
      </w:r>
      <w:r w:rsidR="009E52CA" w:rsidRPr="002D0A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и в соответствии с календарным учебным графиком отводится </w:t>
      </w:r>
      <w:r w:rsidRPr="009E52CA">
        <w:rPr>
          <w:rFonts w:ascii="Times New Roman" w:eastAsia="Times New Roman" w:hAnsi="Times New Roman" w:cs="Times New Roman"/>
          <w:color w:val="FF0000"/>
          <w:sz w:val="24"/>
          <w:szCs w:val="24"/>
        </w:rPr>
        <w:t>36 часов (1 неделя) с 22 июня по 28 июня 2025 г.</w:t>
      </w:r>
    </w:p>
    <w:p w14:paraId="5423C326" w14:textId="77777777" w:rsidR="005F2EB8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02681C" w14:textId="77777777" w:rsidR="005F2EB8" w:rsidRDefault="005F2EB8" w:rsidP="005F2EB8">
      <w:pPr>
        <w:widowControl w:val="0"/>
        <w:spacing w:after="0" w:line="23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Требование к продолжительности демонстрационного экзамена</w:t>
      </w:r>
    </w:p>
    <w:p w14:paraId="2660FC2D" w14:textId="77777777" w:rsidR="005F2EB8" w:rsidRDefault="005F2EB8" w:rsidP="005F2EB8">
      <w:pPr>
        <w:widowControl w:val="0"/>
        <w:spacing w:after="0" w:line="23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en-US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739"/>
        <w:gridCol w:w="1610"/>
        <w:gridCol w:w="3123"/>
        <w:gridCol w:w="2732"/>
      </w:tblGrid>
      <w:tr w:rsidR="005F2EB8" w:rsidRPr="00F71A4E" w14:paraId="570630EF" w14:textId="77777777" w:rsidTr="00707DA0">
        <w:tc>
          <w:tcPr>
            <w:tcW w:w="1809" w:type="dxa"/>
            <w:vAlign w:val="center"/>
          </w:tcPr>
          <w:p w14:paraId="71B70384" w14:textId="77777777" w:rsidR="005F2EB8" w:rsidRPr="00051163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11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аттестации</w:t>
            </w:r>
          </w:p>
        </w:tc>
        <w:tc>
          <w:tcPr>
            <w:tcW w:w="1561" w:type="dxa"/>
            <w:vAlign w:val="center"/>
          </w:tcPr>
          <w:p w14:paraId="150ECF80" w14:textId="77777777" w:rsidR="005F2EB8" w:rsidRPr="00051163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11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 ДЭ</w:t>
            </w:r>
          </w:p>
        </w:tc>
        <w:tc>
          <w:tcPr>
            <w:tcW w:w="3401" w:type="dxa"/>
            <w:vAlign w:val="center"/>
          </w:tcPr>
          <w:p w14:paraId="743B0E61" w14:textId="77777777" w:rsidR="005F2EB8" w:rsidRPr="00051163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11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Составная часть КОД (инвариантная/ вариативная)</w:t>
            </w:r>
          </w:p>
        </w:tc>
        <w:tc>
          <w:tcPr>
            <w:tcW w:w="2800" w:type="dxa"/>
            <w:vAlign w:val="center"/>
          </w:tcPr>
          <w:p w14:paraId="18A397E0" w14:textId="77777777" w:rsidR="005F2EB8" w:rsidRPr="00051163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11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ДЭ1</w:t>
            </w:r>
          </w:p>
        </w:tc>
      </w:tr>
      <w:tr w:rsidR="005F2EB8" w:rsidRPr="00F71A4E" w14:paraId="68AB207E" w14:textId="77777777" w:rsidTr="00707DA0">
        <w:tc>
          <w:tcPr>
            <w:tcW w:w="1809" w:type="dxa"/>
            <w:vAlign w:val="center"/>
          </w:tcPr>
          <w:p w14:paraId="23902262" w14:textId="77777777" w:rsidR="005F2EB8" w:rsidRPr="00F71A4E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A4E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1561" w:type="dxa"/>
            <w:vAlign w:val="center"/>
          </w:tcPr>
          <w:p w14:paraId="6B83D01B" w14:textId="3A05926C" w:rsidR="005F2EB8" w:rsidRPr="00F71A4E" w:rsidRDefault="009E52CA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Профильного</w:t>
            </w:r>
            <w:r w:rsidR="004C6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1" w:type="dxa"/>
            <w:vAlign w:val="center"/>
          </w:tcPr>
          <w:p w14:paraId="3AD39917" w14:textId="77777777" w:rsidR="005F2EB8" w:rsidRPr="00F71A4E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A4E">
              <w:rPr>
                <w:rFonts w:ascii="Times New Roman" w:hAnsi="Times New Roman" w:cs="Times New Roman"/>
                <w:sz w:val="24"/>
                <w:szCs w:val="24"/>
              </w:rPr>
              <w:t>Совокупность инвариантной и вариативной частей</w:t>
            </w:r>
          </w:p>
        </w:tc>
        <w:tc>
          <w:tcPr>
            <w:tcW w:w="2800" w:type="dxa"/>
            <w:vAlign w:val="center"/>
          </w:tcPr>
          <w:p w14:paraId="62A4D5CE" w14:textId="77777777" w:rsidR="005F2EB8" w:rsidRPr="00F71A4E" w:rsidRDefault="005F2EB8" w:rsidP="00707DA0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A4E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4 ч. 30 мин.</w:t>
            </w:r>
          </w:p>
        </w:tc>
      </w:tr>
    </w:tbl>
    <w:p w14:paraId="080A67C1" w14:textId="77777777" w:rsidR="005F2EB8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rPr>
          <w:rFonts w:ascii="Times New Roman" w:hAnsi="Times New Roman" w:cs="Times New Roman"/>
          <w:sz w:val="24"/>
          <w:szCs w:val="24"/>
        </w:rPr>
      </w:pPr>
    </w:p>
    <w:p w14:paraId="123B12C2" w14:textId="77777777" w:rsidR="005F2EB8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2D0A15">
        <w:rPr>
          <w:rFonts w:ascii="Times New Roman" w:hAnsi="Times New Roman" w:cs="Times New Roman"/>
          <w:sz w:val="24"/>
          <w:szCs w:val="24"/>
        </w:rPr>
        <w:t>Демонстрационный экзамен проводится в центре проведения демонстрационного экзамена (ЦПДЭ), аккредитованн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2D0A15">
        <w:rPr>
          <w:rFonts w:ascii="Times New Roman" w:hAnsi="Times New Roman" w:cs="Times New Roman"/>
          <w:sz w:val="24"/>
          <w:szCs w:val="24"/>
        </w:rPr>
        <w:t xml:space="preserve"> и прошедш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2D0A15">
        <w:rPr>
          <w:rFonts w:ascii="Times New Roman" w:hAnsi="Times New Roman" w:cs="Times New Roman"/>
          <w:sz w:val="24"/>
          <w:szCs w:val="24"/>
        </w:rPr>
        <w:t xml:space="preserve"> регистрацию в Сервисе управления ЦПДЭ (cpde.firpo.ru), по отдельному графику, утвержденному ФГБОУ ДПО «ИРПО» и ЦОПП Свердловской области</w:t>
      </w:r>
    </w:p>
    <w:p w14:paraId="7F4B666D" w14:textId="77777777" w:rsidR="005F2EB8" w:rsidRPr="002D0A15" w:rsidRDefault="005F2EB8" w:rsidP="005F2EB8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AA56E85" w14:textId="77777777" w:rsidR="005F2EB8" w:rsidRDefault="005F2EB8" w:rsidP="009E52CA">
      <w:pPr>
        <w:pStyle w:val="a6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3" w:lineRule="atLeast"/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51163">
        <w:rPr>
          <w:rFonts w:ascii="Times New Roman" w:eastAsia="Times New Roman" w:hAnsi="Times New Roman" w:cs="Times New Roman"/>
          <w:b/>
          <w:sz w:val="24"/>
          <w:szCs w:val="24"/>
        </w:rPr>
        <w:t>УСЛОВИЯ ПОДГОТОВКИ И ПРОВЕДЕНИЯ ДЕМОНСТРАЦИОННОГО ЭКЗАМЕНА</w:t>
      </w:r>
    </w:p>
    <w:p w14:paraId="078D8ECE" w14:textId="77777777" w:rsidR="005F2EB8" w:rsidRPr="00051163" w:rsidRDefault="005F2EB8" w:rsidP="005F2EB8">
      <w:pPr>
        <w:pStyle w:val="a6"/>
        <w:widowControl w:val="0"/>
        <w:autoSpaceDE w:val="0"/>
        <w:autoSpaceDN w:val="0"/>
        <w:adjustRightInd w:val="0"/>
        <w:spacing w:after="0" w:line="23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AC27F0" w14:textId="12134FAD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В целях определения соответствия результатов освоения выпускниками образовательной программы </w:t>
      </w:r>
      <w:r w:rsidR="009E52CA" w:rsidRPr="005F2EB8">
        <w:rPr>
          <w:rFonts w:ascii="Times New Roman" w:eastAsia="Times New Roman" w:hAnsi="Times New Roman" w:cs="Times New Roman"/>
          <w:bCs/>
          <w:sz w:val="24"/>
          <w:szCs w:val="24"/>
        </w:rPr>
        <w:t>15.01.23 На</w:t>
      </w:r>
      <w:r w:rsidR="009E52CA">
        <w:rPr>
          <w:rFonts w:ascii="Times New Roman" w:eastAsia="Times New Roman" w:hAnsi="Times New Roman" w:cs="Times New Roman"/>
          <w:bCs/>
          <w:sz w:val="24"/>
          <w:szCs w:val="24"/>
        </w:rPr>
        <w:t xml:space="preserve">ладчик станков и оборудования в </w:t>
      </w:r>
      <w:r w:rsidR="009E52CA" w:rsidRPr="005F2EB8">
        <w:rPr>
          <w:rFonts w:ascii="Times New Roman" w:eastAsia="Times New Roman" w:hAnsi="Times New Roman" w:cs="Times New Roman"/>
          <w:bCs/>
          <w:sz w:val="24"/>
          <w:szCs w:val="24"/>
        </w:rPr>
        <w:t>механообработке</w:t>
      </w:r>
      <w:r w:rsidR="009E52CA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9E52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соответствующей ФГОС СПО ГИА проводится государственными экзаменационными комиссиями (далее ГЭК)</w:t>
      </w:r>
    </w:p>
    <w:p w14:paraId="5384F761" w14:textId="0030DE4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4.2.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ГЭК формируется из числа педагогических работников образовательных организаций, ли</w:t>
      </w:r>
      <w:r>
        <w:rPr>
          <w:rFonts w:ascii="Times New Roman" w:eastAsia="Times New Roman" w:hAnsi="Times New Roman" w:cs="Times New Roman"/>
          <w:sz w:val="24"/>
          <w:szCs w:val="24"/>
        </w:rPr>
        <w:t>ц</w:t>
      </w:r>
      <w:r w:rsidR="009E52C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приглашенных из сторонних организаций, в том числе:</w:t>
      </w:r>
    </w:p>
    <w:p w14:paraId="2F13323C" w14:textId="42D4B35D" w:rsidR="005F2EB8" w:rsidRPr="002D0A15" w:rsidRDefault="009E52CA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F2EB8" w:rsidRPr="002D0A15">
        <w:rPr>
          <w:rFonts w:ascii="Times New Roman" w:eastAsia="Times New Roman" w:hAnsi="Times New Roman" w:cs="Times New Roman"/>
          <w:sz w:val="24"/>
          <w:szCs w:val="24"/>
        </w:rPr>
        <w:t>педагогических работников;</w:t>
      </w:r>
    </w:p>
    <w:p w14:paraId="0E7AF427" w14:textId="2AF1128B" w:rsidR="005F2EB8" w:rsidRPr="002D0A15" w:rsidRDefault="009E52CA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F2EB8" w:rsidRPr="002D0A15">
        <w:rPr>
          <w:rFonts w:ascii="Times New Roman" w:eastAsia="Times New Roman" w:hAnsi="Times New Roman" w:cs="Times New Roman"/>
          <w:sz w:val="24"/>
          <w:szCs w:val="24"/>
        </w:rPr>
        <w:t>представителей организаций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2EB8" w:rsidRPr="002D0A15">
        <w:rPr>
          <w:rFonts w:ascii="Times New Roman" w:eastAsia="Times New Roman" w:hAnsi="Times New Roman" w:cs="Times New Roman"/>
          <w:sz w:val="24"/>
          <w:szCs w:val="24"/>
        </w:rPr>
        <w:t>партнеров, направление деятельности которых, соответствует области профессиональной деятельности, к которой относятся выпускники;</w:t>
      </w:r>
    </w:p>
    <w:p w14:paraId="1DF5332B" w14:textId="6C7A4D36" w:rsidR="005F2EB8" w:rsidRPr="002D0A15" w:rsidRDefault="009E52CA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F2EB8" w:rsidRPr="002D0A15">
        <w:rPr>
          <w:rFonts w:ascii="Times New Roman" w:eastAsia="Times New Roman" w:hAnsi="Times New Roman" w:cs="Times New Roman"/>
          <w:sz w:val="24"/>
          <w:szCs w:val="24"/>
        </w:rPr>
        <w:t>экспертов организаций, наделенных полномочиями по обеспечению прохождения ГИА в форме демонстрационного экзамена</w:t>
      </w:r>
      <w:r w:rsidR="005F2EB8">
        <w:rPr>
          <w:rFonts w:ascii="Times New Roman" w:eastAsia="Times New Roman" w:hAnsi="Times New Roman" w:cs="Times New Roman"/>
          <w:sz w:val="24"/>
          <w:szCs w:val="24"/>
        </w:rPr>
        <w:t>. В</w:t>
      </w:r>
      <w:r w:rsidR="005F2EB8" w:rsidRPr="002D0A15">
        <w:rPr>
          <w:rFonts w:ascii="Times New Roman" w:eastAsia="Times New Roman" w:hAnsi="Times New Roman" w:cs="Times New Roman"/>
          <w:sz w:val="24"/>
          <w:szCs w:val="24"/>
        </w:rPr>
        <w:t xml:space="preserve"> составе ГЭК создается экспертная группа из числа экспертов.</w:t>
      </w:r>
    </w:p>
    <w:p w14:paraId="62B8B888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Состав ГЭК утверждается приказом техникума и действует в течение одного календарного года. В состав ГЭК входят председатель ГЭК, заместитель председателя ГЭК и члены ГЭК.</w:t>
      </w:r>
    </w:p>
    <w:p w14:paraId="638C3749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ГЭК возглавляет председатель, который организует и контролирует деятельность ГЭК, обеспечивает единство требований, предъявляемых выпускникам.</w:t>
      </w:r>
    </w:p>
    <w:p w14:paraId="1531CB5B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Председатель ГЭК утверждается не позднее 20 декабря текущего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следующий календарный год (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с 1 января по 31 декабря)</w:t>
      </w:r>
    </w:p>
    <w:p w14:paraId="325321C0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Председателем ГЭК техникума утверждается лицо, не работающее в образовательной организации, из числа:</w:t>
      </w:r>
    </w:p>
    <w:p w14:paraId="3A42855D" w14:textId="7D613722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Руководителе</w:t>
      </w:r>
      <w:r>
        <w:rPr>
          <w:rFonts w:ascii="Times New Roman" w:eastAsia="Times New Roman" w:hAnsi="Times New Roman" w:cs="Times New Roman"/>
          <w:sz w:val="24"/>
          <w:szCs w:val="24"/>
        </w:rPr>
        <w:t>й ил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и заместителей руководителей организаций, осуществляющих образовательную деятельность, соответствующую области профессиональной деятельности к которой готовятся выпускники; представителей работодателей или их объединений, организаций –</w:t>
      </w:r>
      <w:r w:rsidR="009E52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партнеров,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</w:t>
      </w:r>
    </w:p>
    <w:p w14:paraId="2503069F" w14:textId="77777777" w:rsidR="005F2EB8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Руководитель образовательной организации является заместителем председателя ГЭК.</w:t>
      </w:r>
    </w:p>
    <w:p w14:paraId="0021C055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решающим. </w:t>
      </w:r>
    </w:p>
    <w:p w14:paraId="29DC23B2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Решение ГЭК оформляется протоколом, который подписывается председателем ГЭК, в случае его отсутствия заместителем ГЭК и секретарем ГЭК и хранится в архиве техникума. </w:t>
      </w:r>
    </w:p>
    <w:p w14:paraId="7D521A96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4.4.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Экспертная группа создается по каждой профессии, специальности средне</w:t>
      </w:r>
      <w:r>
        <w:rPr>
          <w:rFonts w:ascii="Times New Roman" w:eastAsia="Times New Roman" w:hAnsi="Times New Roman" w:cs="Times New Roman"/>
          <w:sz w:val="24"/>
          <w:szCs w:val="24"/>
        </w:rPr>
        <w:t>го профессионального образования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1D2DA30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Экспертную группу возглавляет главный эксперт, назначаемый из числа экспертов, включенных состав ГЭК.</w:t>
      </w:r>
    </w:p>
    <w:p w14:paraId="21093A48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Главный эксперт организует и контролирует деятельность возглавляемой экспертной группы, обеспечивает соблюдение всех требований к проведению демонстрационного экзамена и не участвует в оценивании результатов ГИА.</w:t>
      </w:r>
    </w:p>
    <w:p w14:paraId="7A0DA3A2" w14:textId="77777777" w:rsidR="005F2EB8" w:rsidRPr="00051163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51163">
        <w:rPr>
          <w:rFonts w:ascii="Times New Roman" w:eastAsia="Times New Roman" w:hAnsi="Times New Roman" w:cs="Times New Roman"/>
          <w:bCs/>
          <w:sz w:val="24"/>
          <w:szCs w:val="24"/>
        </w:rPr>
        <w:t>4.5. Документационное обеспечение</w:t>
      </w:r>
    </w:p>
    <w:p w14:paraId="784B88FE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Демонстрационный экзамен профильного уровня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оценивания, разрабатываемых оператором.</w:t>
      </w:r>
    </w:p>
    <w:p w14:paraId="04D35DF4" w14:textId="77777777" w:rsidR="005F2EB8" w:rsidRPr="002D0A15" w:rsidRDefault="005F2EB8" w:rsidP="005F2EB8">
      <w:pPr>
        <w:widowControl w:val="0"/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pacing w:val="2"/>
          <w:kern w:val="36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b/>
          <w:bCs/>
          <w:spacing w:val="2"/>
          <w:kern w:val="36"/>
          <w:sz w:val="24"/>
          <w:szCs w:val="24"/>
        </w:rPr>
        <w:t xml:space="preserve">Банк оценочных материалов БОМ </w:t>
      </w:r>
      <w:hyperlink r:id="rId10" w:history="1">
        <w:r w:rsidRPr="00F851CF">
          <w:rPr>
            <w:rStyle w:val="a9"/>
            <w:rFonts w:ascii="Times New Roman" w:eastAsia="Times New Roman" w:hAnsi="Times New Roman" w:cs="Times New Roman"/>
            <w:b/>
            <w:bCs/>
            <w:spacing w:val="2"/>
            <w:kern w:val="36"/>
            <w:sz w:val="24"/>
            <w:szCs w:val="24"/>
          </w:rPr>
          <w:t>https://bom.firpo.ru/Public</w:t>
        </w:r>
      </w:hyperlink>
      <w:r>
        <w:rPr>
          <w:rFonts w:ascii="Times New Roman" w:eastAsia="Times New Roman" w:hAnsi="Times New Roman" w:cs="Times New Roman"/>
          <w:b/>
          <w:bCs/>
          <w:spacing w:val="2"/>
          <w:kern w:val="36"/>
          <w:sz w:val="24"/>
          <w:szCs w:val="24"/>
        </w:rPr>
        <w:t xml:space="preserve"> </w:t>
      </w:r>
    </w:p>
    <w:p w14:paraId="3BC81FD9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A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Комплект оценочной документации 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примерный план застройки площадки демонстрационного экзамена, требования к составу экспертных групп, условия привлечения добровольцев (волонтеров) (при необходимости), инструкции по технике безопасности, а также образцы заданий</w:t>
      </w:r>
    </w:p>
    <w:p w14:paraId="077AA93E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A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времени.</w:t>
      </w:r>
    </w:p>
    <w:p w14:paraId="07BB6819" w14:textId="77777777" w:rsidR="005F2EB8" w:rsidRPr="000C44A7" w:rsidRDefault="005F2EB8" w:rsidP="005F2EB8">
      <w:pPr>
        <w:pStyle w:val="a6"/>
        <w:widowControl w:val="0"/>
        <w:numPr>
          <w:ilvl w:val="1"/>
          <w:numId w:val="22"/>
        </w:numPr>
        <w:autoSpaceDE w:val="0"/>
        <w:autoSpaceDN w:val="0"/>
        <w:adjustRightInd w:val="0"/>
        <w:spacing w:after="0" w:line="23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44A7">
        <w:rPr>
          <w:rFonts w:ascii="Times New Roman" w:eastAsia="Times New Roman" w:hAnsi="Times New Roman" w:cs="Times New Roman"/>
          <w:bCs/>
          <w:sz w:val="24"/>
          <w:szCs w:val="24"/>
        </w:rPr>
        <w:t>Информационное обеспечение</w:t>
      </w:r>
    </w:p>
    <w:p w14:paraId="3B953FE1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lastRenderedPageBreak/>
        <w:t xml:space="preserve">Демонстрационный экзамен проводится при неукоснительном соблюдении выпускниками, лицами, привлеченными к проведению демонстрационного экзамена, требований охраны труда и производственной безопасности, а также с соблюдением принципов объективности, открытости и равенства выпускников. </w:t>
      </w:r>
    </w:p>
    <w:p w14:paraId="67C0687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Допуск выпускников в центр проведения экзамена осуществляется главным экспертом на основании документов, удостоверяющих личность. </w:t>
      </w:r>
    </w:p>
    <w:p w14:paraId="5B737863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 вправе: </w:t>
      </w:r>
    </w:p>
    <w:p w14:paraId="77DE56C9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пользоваться оборудованием центра проведения демонстрационного экзамена, необходимыми материалами, средствами обучения и воспитания в соответствии с требованиями комплекта оценочной документации; </w:t>
      </w:r>
    </w:p>
    <w:p w14:paraId="27B461A5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получать разъяснения технического эксперта по вопросам безопасной и бесперебойной эксплуатации оборудования центра проведения экзамена; </w:t>
      </w:r>
    </w:p>
    <w:p w14:paraId="4E12BDE6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получить копию задания демонстрационного экзамена на бумажном носителе; </w:t>
      </w:r>
    </w:p>
    <w:p w14:paraId="400BFAE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4.8.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 обязаны: </w:t>
      </w:r>
    </w:p>
    <w:p w14:paraId="26A5E576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во время проведения демонстрационного экзамена не пользоваться и не иметь при себе средства связи, носител</w:t>
      </w:r>
      <w:r>
        <w:rPr>
          <w:rFonts w:ascii="Times New Roman" w:hAnsi="Times New Roman" w:cs="Times New Roman"/>
          <w:sz w:val="24"/>
          <w:szCs w:val="24"/>
        </w:rPr>
        <w:t>ей</w:t>
      </w:r>
      <w:r w:rsidRPr="002D0A15">
        <w:rPr>
          <w:rFonts w:ascii="Times New Roman" w:hAnsi="Times New Roman" w:cs="Times New Roman"/>
          <w:sz w:val="24"/>
          <w:szCs w:val="24"/>
        </w:rPr>
        <w:t xml:space="preserve"> информации, средства ее передачи и хранения, если это прямо не предусмотрено комплектом оценочной документации; </w:t>
      </w:r>
    </w:p>
    <w:p w14:paraId="45609C69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во время проведения демонстрационного экзамена использовать только средства обучения и воспитания, разрешённые комплектом оценочной документации; </w:t>
      </w:r>
    </w:p>
    <w:p w14:paraId="265D38FE" w14:textId="77777777" w:rsidR="005F2EB8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во время проведения демонстрационного экзамена не взаимодействовать с другими выпускниками, экспертами, иными лицами, находящимися в центре проведения экзамена, если это не предусмотрено комплектом оценочной документации и заданием демонстрационного экзамена.</w:t>
      </w:r>
    </w:p>
    <w:p w14:paraId="616041BC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</w:t>
      </w:r>
      <w:r w:rsidRPr="002D0A15">
        <w:rPr>
          <w:rFonts w:ascii="Times New Roman" w:hAnsi="Times New Roman" w:cs="Times New Roman"/>
          <w:sz w:val="24"/>
          <w:szCs w:val="24"/>
        </w:rPr>
        <w:t>Выпускники знакомятся со своими рабочими местами, под руководством главного эксперта также повторно знакомятся с планом проведения демонстрационного экзамена, условиями оказания первичной медицинской помощи в центре проведения экзамена.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hAnsi="Times New Roman" w:cs="Times New Roman"/>
          <w:sz w:val="24"/>
          <w:szCs w:val="24"/>
        </w:rPr>
        <w:t xml:space="preserve">Факт ознакомления отражается главным экспертом в протоколе распределения рабочих мест. </w:t>
      </w:r>
    </w:p>
    <w:p w14:paraId="44C6C4D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 могут иметь при себе лекарственные средства и питание,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экзамена. </w:t>
      </w:r>
    </w:p>
    <w:p w14:paraId="187ACD31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безопасности. </w:t>
      </w:r>
    </w:p>
    <w:p w14:paraId="3A1E9D27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В соответствии с планом проведения демонстрационного экзамена главный эксперт знакомит выпускников с заданиями, передает им копии заданий демонстрационного экзамена. </w:t>
      </w:r>
    </w:p>
    <w:p w14:paraId="437FBE87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мест. </w:t>
      </w:r>
    </w:p>
    <w:p w14:paraId="16BD2753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После того, как все выпускники и лица, привлеченные к проведению демонстрационного экзамена, займут свои рабочие места в соответствии с требованиями охраны труда и производственной безопасности, главный эксперт объявляет о начале демонстрационного экзамена. </w:t>
      </w:r>
    </w:p>
    <w:p w14:paraId="719A4C4D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Время начала демонстрационного экзамена фиксируется в протоколе проведения демонстрационного экзамена, составляемом главным экспертом по каждой экзаменационной группе. После объявления главным экспертом начала демонстрационного экзамена выпускники приступают к выполнению заданий демонстрационного экзамена. </w:t>
      </w:r>
    </w:p>
    <w:p w14:paraId="476E2C2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4.12. </w:t>
      </w:r>
      <w:r w:rsidRPr="00A44B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Оригинал </w:t>
      </w:r>
      <w:r w:rsidRPr="002D0A15">
        <w:rPr>
          <w:rFonts w:ascii="Times New Roman" w:hAnsi="Times New Roman" w:cs="Times New Roman"/>
          <w:sz w:val="24"/>
          <w:szCs w:val="24"/>
        </w:rPr>
        <w:t xml:space="preserve">протокола проведения демонстрационного экзамена передается на хранение в архив техникума в составе архивных документов. </w:t>
      </w:r>
    </w:p>
    <w:p w14:paraId="68A153B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4.13.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 случае досрочного завершения ГИА выпускником по независящим от него причинам результаты ГИА оцениваются по фактически выполненной работе, или по </w:t>
      </w:r>
      <w:r w:rsidRPr="002D0A15">
        <w:rPr>
          <w:rFonts w:ascii="Times New Roman" w:hAnsi="Times New Roman" w:cs="Times New Roman"/>
          <w:sz w:val="24"/>
          <w:szCs w:val="24"/>
        </w:rPr>
        <w:lastRenderedPageBreak/>
        <w:t>заявлению такого выпускника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0A15">
        <w:rPr>
          <w:rFonts w:ascii="Times New Roman" w:hAnsi="Times New Roman" w:cs="Times New Roman"/>
          <w:sz w:val="24"/>
          <w:szCs w:val="24"/>
        </w:rPr>
        <w:t xml:space="preserve"> ГЭК принимается решение об аннулировании результатов ГИА, а такой выпускник признается ГЭК не прошедшим ГИА по уважительной причине. </w:t>
      </w:r>
    </w:p>
    <w:p w14:paraId="1016B655" w14:textId="77777777" w:rsidR="005F2EB8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Выпускникам, не прошедшим ГИА по уважительной причине, в том числе не явившимся для прохождения ГИА по уважительной причине (далее - выпускники, не прошедшие ГИА по уважительной причине), предоставляется возможность пройти ГИА без отчисления из техникума. </w:t>
      </w:r>
    </w:p>
    <w:p w14:paraId="525D9C97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Дополнительные заседания ГЭК организуются в установленные в техникуме сроки, но не позднее четырех месяцев после подачи заявления выпускником, не прошедшим ГИА по уважительной причине. </w:t>
      </w:r>
    </w:p>
    <w:p w14:paraId="6C4D3228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4.14.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причине), и выпускники, получившие на ГИА неудовлетворительные результаты, могут быть допущены для повторного участия в ГИА не более двух раз. </w:t>
      </w:r>
    </w:p>
    <w:p w14:paraId="688A188C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Выпускники, не прошедшие ГИА по неуважительной причине, и выпускники, получившие на ГИА неудовлетворительные результаты, отчисляются из техникума и проходят ГИА не ранее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D0A15">
        <w:rPr>
          <w:rFonts w:ascii="Times New Roman" w:hAnsi="Times New Roman" w:cs="Times New Roman"/>
          <w:sz w:val="24"/>
          <w:szCs w:val="24"/>
        </w:rPr>
        <w:t xml:space="preserve"> чем через шесть месяцев после прохождения ГИА впервые. </w:t>
      </w:r>
    </w:p>
    <w:p w14:paraId="14DCA1F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техникум на период времени, установленный в техникуме,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 </w:t>
      </w:r>
    </w:p>
    <w:p w14:paraId="6F3EDBF8" w14:textId="77777777" w:rsidR="005F2EB8" w:rsidRDefault="005F2EB8" w:rsidP="005F2EB8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989A55D" w14:textId="77777777" w:rsidR="005F2EB8" w:rsidRPr="00051163" w:rsidRDefault="005F2EB8" w:rsidP="009E52CA">
      <w:pPr>
        <w:pStyle w:val="a6"/>
        <w:widowControl w:val="0"/>
        <w:numPr>
          <w:ilvl w:val="0"/>
          <w:numId w:val="2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11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КОМПЛЕКТ ОЦЕНОЧНОЙ ДОКУМЕНТАЦИИ</w:t>
      </w:r>
    </w:p>
    <w:p w14:paraId="1099CCC3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750FE7F" w14:textId="77777777" w:rsidR="005F2EB8" w:rsidRPr="002D0A15" w:rsidRDefault="005F2EB8" w:rsidP="005F2EB8">
      <w:pPr>
        <w:widowControl w:val="0"/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5.1.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Демонстрационный экзамен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 (далее – оценочные материалы), выбранные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техникумом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, исходя из содержания реализуемой образовательной программы, из размещенных на официальном сайте оператора в сети «интернет» единых оценочных материалов.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 xml:space="preserve"> Б</w:t>
      </w:r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 xml:space="preserve">анк оценочных материалов бом </w:t>
      </w:r>
      <w:hyperlink r:id="rId11" w:history="1">
        <w:r w:rsidRPr="002D0A15">
          <w:rPr>
            <w:rStyle w:val="a9"/>
            <w:rFonts w:ascii="Times New Roman" w:eastAsia="Times New Roman" w:hAnsi="Times New Roman" w:cs="Times New Roman"/>
            <w:b/>
            <w:bCs/>
            <w:spacing w:val="2"/>
            <w:kern w:val="36"/>
            <w:sz w:val="24"/>
            <w:szCs w:val="24"/>
          </w:rPr>
          <w:t>https://bom.firpo.ru/public</w:t>
        </w:r>
      </w:hyperlink>
    </w:p>
    <w:p w14:paraId="79404E09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Режим доступа к конкретному варианту задания для выпускника, а также критериям их оценивания только в день демонстрационного экзамена</w:t>
      </w:r>
    </w:p>
    <w:p w14:paraId="32FEB1D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5.2.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Комплект оценочной документации (код) включает:</w:t>
      </w:r>
    </w:p>
    <w:p w14:paraId="6FFA8290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комплекс требований для проведения демонстрационного экзамена, </w:t>
      </w:r>
    </w:p>
    <w:p w14:paraId="62600B06" w14:textId="77777777" w:rsidR="009E52CA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перечень оборудования и оснащения</w:t>
      </w:r>
      <w:r w:rsidR="009E52CA">
        <w:rPr>
          <w:rFonts w:ascii="Times New Roman" w:hAnsi="Times New Roman" w:cs="Times New Roman"/>
          <w:color w:val="000000" w:themeColor="text1"/>
          <w:sz w:val="24"/>
          <w:szCs w:val="24"/>
        </w:rPr>
        <w:t>, расходных материалов, средств</w:t>
      </w:r>
    </w:p>
    <w:p w14:paraId="786FC43F" w14:textId="0F44EDB6" w:rsidR="005F2EB8" w:rsidRPr="009E52CA" w:rsidRDefault="005F2EB8" w:rsidP="009E52C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52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обучения и воспитания, </w:t>
      </w:r>
    </w:p>
    <w:p w14:paraId="72C8A17D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примерный план застройки площадки демонстрационного экзамена,</w:t>
      </w:r>
    </w:p>
    <w:p w14:paraId="15E83B50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требования к составу экспертных групп, </w:t>
      </w:r>
    </w:p>
    <w:p w14:paraId="09382C21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инструкции по технике безопасности, </w:t>
      </w:r>
    </w:p>
    <w:p w14:paraId="4B01AD14" w14:textId="77777777" w:rsidR="005F2EB8" w:rsidRPr="002D0A15" w:rsidRDefault="005F2EB8" w:rsidP="005F2EB8">
      <w:pPr>
        <w:pStyle w:val="a6"/>
        <w:widowControl w:val="0"/>
        <w:numPr>
          <w:ilvl w:val="0"/>
          <w:numId w:val="2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образцы заданий.</w:t>
      </w:r>
    </w:p>
    <w:p w14:paraId="1A59AFDC" w14:textId="4D691299" w:rsidR="005F2EB8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D0A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Демонстрационный экзамен проводится с использованием комплектов оценочной документации, включенных в программу ГИА (приложение </w:t>
      </w:r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код </w:t>
      </w:r>
      <w:r w:rsidR="009E52CA" w:rsidRPr="009E52CA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15.01.23-7-2026</w:t>
      </w:r>
      <w:r w:rsidR="009E52CA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 xml:space="preserve"> </w:t>
      </w:r>
      <w:r w:rsidR="009E52CA" w:rsidRPr="005F2EB8">
        <w:rPr>
          <w:rFonts w:ascii="Times New Roman" w:eastAsia="Times New Roman" w:hAnsi="Times New Roman" w:cs="Times New Roman"/>
          <w:bCs/>
          <w:sz w:val="24"/>
          <w:szCs w:val="24"/>
        </w:rPr>
        <w:t>Наладчик станков и оборудования в механообработке</w:t>
      </w:r>
      <w:r w:rsidRPr="002D0A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7DBC4B5B" w14:textId="77777777" w:rsidR="005F2EB8" w:rsidRPr="00A74B80" w:rsidRDefault="005F2EB8" w:rsidP="005F2EB8">
      <w:pPr>
        <w:pStyle w:val="a3"/>
        <w:widowControl w:val="0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 Ссылка на архив заданий для подготовки к ДЭ  </w:t>
      </w:r>
      <w:r w:rsidRPr="00A74B80">
        <w:rPr>
          <w:color w:val="000000" w:themeColor="text1"/>
        </w:rPr>
        <w:t>ФП "Профессионалитет"</w:t>
      </w:r>
      <w:r>
        <w:rPr>
          <w:color w:val="000000" w:themeColor="text1"/>
        </w:rPr>
        <w:t xml:space="preserve"> </w:t>
      </w:r>
      <w:hyperlink r:id="rId12" w:history="1">
        <w:r w:rsidRPr="00A74B80">
          <w:rPr>
            <w:color w:val="000000" w:themeColor="text1"/>
          </w:rPr>
          <w:t>https://firpo.ru/activities/register-of-evaluation-materials/</w:t>
        </w:r>
      </w:hyperlink>
      <w:r>
        <w:t xml:space="preserve"> </w:t>
      </w:r>
    </w:p>
    <w:p w14:paraId="3BA3EA5B" w14:textId="77777777" w:rsidR="005F2EB8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 </w:t>
      </w:r>
      <w:r w:rsidRPr="002D0A15">
        <w:rPr>
          <w:rFonts w:ascii="Times New Roman" w:hAnsi="Times New Roman" w:cs="Times New Roman"/>
          <w:sz w:val="24"/>
          <w:szCs w:val="24"/>
        </w:rPr>
        <w:t>Статус победителя, призера чемпионатов профессионального мастерства «Профессионалы» выпускника по профилю осваиваемой образовательной программы среднего профессионального образования засчитывается в качестве оценки "отлично" по демонстрационному экзамену в рамках проведения ГИА по данной образовательной программе среднего профессионального образования</w:t>
      </w:r>
    </w:p>
    <w:p w14:paraId="1A62681F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5.4. </w:t>
      </w:r>
      <w:r w:rsidRPr="002D0A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ГИА выпускников не может быть заменена на оценку уровня их подготовки на основе текущего контроля успеваемости и результатов промежуточной аттестации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4C41368B" w14:textId="77777777" w:rsidR="005F2EB8" w:rsidRPr="00051163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51163">
        <w:rPr>
          <w:rFonts w:ascii="Times New Roman" w:hAnsi="Times New Roman" w:cs="Times New Roman"/>
          <w:sz w:val="24"/>
          <w:szCs w:val="24"/>
        </w:rPr>
        <w:lastRenderedPageBreak/>
        <w:t>5.5. Критерии оценки демонстрационного экзамена</w:t>
      </w:r>
    </w:p>
    <w:p w14:paraId="7CD63EB2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Результаты проведения ГИА оцениваются с проставлением одной из отметок: "отлично", "хорошо", "удовлетворительно", "неудовлетворительно" - </w:t>
      </w:r>
      <w:r w:rsidRPr="002D0A15">
        <w:rPr>
          <w:rFonts w:ascii="Times New Roman" w:hAnsi="Times New Roman" w:cs="Times New Roman"/>
          <w:b/>
          <w:sz w:val="24"/>
          <w:szCs w:val="24"/>
        </w:rPr>
        <w:t xml:space="preserve">и объявляются в тот же день после оформления протоколов заседаний ГЭК. </w:t>
      </w:r>
    </w:p>
    <w:p w14:paraId="42302874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Процедура оценивания результатов выполнения заданий демонстрационного экзамена осуществляется членами экспертной группы по 100-балльной системе в соответствии с требованиями комплекта оценочной документации. </w:t>
      </w:r>
    </w:p>
    <w:p w14:paraId="4C8CB24C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Баллы выставляются в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группы. </w:t>
      </w:r>
    </w:p>
    <w:p w14:paraId="4CA0E46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При выставлении баллов присутствует член ГЭК, не входящий в экспертную группу, присутствие других лиц запрещено. </w:t>
      </w:r>
    </w:p>
    <w:p w14:paraId="53661DC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Подписанный членами экспертной группы и утвержденный главным экспертом протокол проведения демонстрационного экзамена далее передается в ГЭК для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выставления оценок по итогам ГИА. </w:t>
      </w:r>
    </w:p>
    <w:p w14:paraId="0F9037A7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Объективные критерии оценивания работы выпускника: </w:t>
      </w:r>
    </w:p>
    <w:p w14:paraId="2AB3C089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соблюдать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требования правила охраны труда и техники безопасности; </w:t>
      </w:r>
    </w:p>
    <w:p w14:paraId="4CEE0A75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соответствующие СИЗ, в том числе защитную обувь, средства защиты зрения; </w:t>
      </w:r>
    </w:p>
    <w:p w14:paraId="6313F74E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безопасно выбирать, применять и хранить все материалы; </w:t>
      </w:r>
    </w:p>
    <w:p w14:paraId="10034C26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Субъективные критерии оценивания работы участника: </w:t>
      </w:r>
    </w:p>
    <w:p w14:paraId="698CF4FD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читать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, интерпре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тировать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провер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ять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чертеж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технической документации включая схемы расположения оборудования и эскизные чертежи; </w:t>
      </w:r>
    </w:p>
    <w:p w14:paraId="5F9F8E09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письменны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инструкци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технологические регламенты; </w:t>
      </w:r>
    </w:p>
    <w:p w14:paraId="0718E057" w14:textId="4023AB9E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планировать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работ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применением имеющихся чертежей, схем и технической </w:t>
      </w:r>
    </w:p>
    <w:p w14:paraId="606320C0" w14:textId="77777777" w:rsidR="005F2EB8" w:rsidRPr="002D0A15" w:rsidRDefault="005F2EB8" w:rsidP="009E52CA">
      <w:pPr>
        <w:widowControl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документации. </w:t>
      </w:r>
    </w:p>
    <w:p w14:paraId="55EC59F6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Объективные критерии оценивания результата работы участника: </w:t>
      </w:r>
    </w:p>
    <w:p w14:paraId="67442801" w14:textId="337B9B60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="009E52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время выполнения; </w:t>
      </w:r>
    </w:p>
    <w:p w14:paraId="3CBF8EF2" w14:textId="28047696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="009E52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качество выполнения; </w:t>
      </w:r>
    </w:p>
    <w:p w14:paraId="1BDBB8ED" w14:textId="77777777" w:rsidR="005F2EB8" w:rsidRPr="002D0A15" w:rsidRDefault="005F2EB8" w:rsidP="005F2EB8">
      <w:pPr>
        <w:widowControl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Окончательная оценка определяется голосованием на закрытом заседании ГЭК. При равном числе голосов мнение председателя ГЭК является решающим. </w:t>
      </w:r>
    </w:p>
    <w:p w14:paraId="57521BDC" w14:textId="77777777" w:rsidR="005F2EB8" w:rsidRPr="00333FFA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403B6DE" w14:textId="77777777" w:rsidR="005F2EB8" w:rsidRPr="00333FFA" w:rsidRDefault="005F2EB8" w:rsidP="009E52CA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3FFA">
        <w:rPr>
          <w:rFonts w:ascii="Times New Roman" w:hAnsi="Times New Roman" w:cs="Times New Roman"/>
          <w:b/>
          <w:bCs/>
          <w:sz w:val="24"/>
          <w:szCs w:val="24"/>
        </w:rPr>
        <w:t>Перевод баллов в оценки:</w:t>
      </w:r>
    </w:p>
    <w:p w14:paraId="1D8B245D" w14:textId="77777777" w:rsidR="005F2EB8" w:rsidRPr="00333FFA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103" w:type="dxa"/>
        <w:tblLook w:val="04A0" w:firstRow="1" w:lastRow="0" w:firstColumn="1" w:lastColumn="0" w:noHBand="0" w:noVBand="1"/>
      </w:tblPr>
      <w:tblGrid>
        <w:gridCol w:w="1886"/>
        <w:gridCol w:w="1856"/>
        <w:gridCol w:w="1856"/>
        <w:gridCol w:w="1856"/>
        <w:gridCol w:w="1853"/>
      </w:tblGrid>
      <w:tr w:rsidR="005F2EB8" w:rsidRPr="00333FFA" w14:paraId="6BB51EFE" w14:textId="77777777" w:rsidTr="009F69C5"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EC2B9" w14:textId="77777777" w:rsidR="005F2EB8" w:rsidRPr="00333FFA" w:rsidRDefault="005F2EB8" w:rsidP="00707D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1233A" w14:textId="77777777" w:rsidR="005F2EB8" w:rsidRPr="00333FFA" w:rsidRDefault="005F2EB8" w:rsidP="00707D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130D3" w14:textId="77777777" w:rsidR="005F2EB8" w:rsidRPr="00333FFA" w:rsidRDefault="005F2EB8" w:rsidP="00707D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AF6CD" w14:textId="77777777" w:rsidR="005F2EB8" w:rsidRPr="00333FFA" w:rsidRDefault="005F2EB8" w:rsidP="00707D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B02BF" w14:textId="77777777" w:rsidR="005F2EB8" w:rsidRPr="00333FFA" w:rsidRDefault="005F2EB8" w:rsidP="00707D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33FFA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</w:tr>
      <w:tr w:rsidR="005F2EB8" w:rsidRPr="00333FFA" w14:paraId="455D2FB0" w14:textId="77777777" w:rsidTr="009F69C5"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2ECAA" w14:textId="77777777" w:rsidR="005F2EB8" w:rsidRPr="000D55F8" w:rsidRDefault="005F2EB8" w:rsidP="009E52C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  <w:p w14:paraId="39EDE8EF" w14:textId="77777777" w:rsidR="005F2EB8" w:rsidRPr="000D55F8" w:rsidRDefault="005F2EB8" w:rsidP="009E52C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F4FC" w14:textId="1B06EBE8" w:rsidR="005F2EB8" w:rsidRPr="000D55F8" w:rsidRDefault="005F2EB8" w:rsidP="009E52C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9E52CA" w:rsidRPr="000D55F8">
              <w:rPr>
                <w:rFonts w:ascii="Times New Roman" w:hAnsi="Times New Roman" w:cs="Times New Roman"/>
                <w:sz w:val="24"/>
                <w:szCs w:val="24"/>
              </w:rPr>
              <w:t>49,9</w:t>
            </w:r>
            <w:r w:rsidR="009F69C5" w:rsidRPr="000D55F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C516B" w14:textId="4462BD5A" w:rsidR="005F2EB8" w:rsidRPr="000D55F8" w:rsidRDefault="009E52CA" w:rsidP="009E52C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50-64</w:t>
            </w:r>
            <w:r w:rsidR="005F2EB8" w:rsidRPr="000D55F8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  <w:r w:rsidR="009F69C5" w:rsidRPr="000D55F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F2EB8" w:rsidRPr="000D55F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C6909" w14:textId="7C82E39B" w:rsidR="005F2EB8" w:rsidRPr="000D55F8" w:rsidRDefault="009E52CA" w:rsidP="009E52C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65-89</w:t>
            </w:r>
            <w:r w:rsidR="005F2EB8" w:rsidRPr="000D55F8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  <w:r w:rsidR="009F69C5" w:rsidRPr="000D55F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F2EB8" w:rsidRPr="000D55F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65F26" w14:textId="3D100AEA" w:rsidR="005F2EB8" w:rsidRPr="000D55F8" w:rsidRDefault="009E52CA" w:rsidP="009E52C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5F2EB8" w:rsidRPr="000D55F8">
              <w:rPr>
                <w:rFonts w:ascii="Times New Roman" w:hAnsi="Times New Roman" w:cs="Times New Roman"/>
                <w:sz w:val="24"/>
                <w:szCs w:val="24"/>
              </w:rPr>
              <w:t>-100%</w:t>
            </w:r>
          </w:p>
        </w:tc>
      </w:tr>
      <w:tr w:rsidR="009F69C5" w:rsidRPr="00333FFA" w14:paraId="2C478A7A" w14:textId="77777777" w:rsidTr="009F69C5"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B4895" w14:textId="77777777" w:rsidR="009F69C5" w:rsidRPr="000D55F8" w:rsidRDefault="009F69C5" w:rsidP="009F69C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Количество баллов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C4736" w14:textId="2AEA7861" w:rsidR="009F69C5" w:rsidRPr="000D55F8" w:rsidRDefault="009F69C5" w:rsidP="009F69C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0-49,9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4963E" w14:textId="5603C6DD" w:rsidR="009F69C5" w:rsidRPr="000D55F8" w:rsidRDefault="009F69C5" w:rsidP="009F69C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50-64,9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4A822" w14:textId="5B938398" w:rsidR="009F69C5" w:rsidRPr="000D55F8" w:rsidRDefault="009F69C5" w:rsidP="009F69C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65-89,9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2F17F" w14:textId="4E49B3C8" w:rsidR="009F69C5" w:rsidRPr="000D55F8" w:rsidRDefault="009F69C5" w:rsidP="009F69C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90-100</w:t>
            </w:r>
          </w:p>
        </w:tc>
      </w:tr>
    </w:tbl>
    <w:p w14:paraId="4F982F2E" w14:textId="77777777" w:rsidR="005F2EB8" w:rsidRPr="00333FFA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1C56CEC8" w14:textId="77777777" w:rsidR="005F2EB8" w:rsidRPr="00051163" w:rsidRDefault="005F2EB8" w:rsidP="009E52CA">
      <w:pPr>
        <w:pStyle w:val="a6"/>
        <w:widowControl w:val="0"/>
        <w:numPr>
          <w:ilvl w:val="0"/>
          <w:numId w:val="2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1163">
        <w:rPr>
          <w:rFonts w:ascii="Times New Roman" w:hAnsi="Times New Roman" w:cs="Times New Roman"/>
          <w:b/>
          <w:sz w:val="24"/>
          <w:szCs w:val="24"/>
        </w:rPr>
        <w:t>ПОРЯДОК ПОДАЧИ И РАССМОТРЕНИЯ АПЕЛЛЯЦИЙ</w:t>
      </w:r>
    </w:p>
    <w:p w14:paraId="494784AE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7B9DFA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614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0A15">
        <w:rPr>
          <w:rFonts w:ascii="Times New Roman" w:hAnsi="Times New Roman" w:cs="Times New Roman"/>
          <w:sz w:val="24"/>
          <w:szCs w:val="24"/>
        </w:rPr>
        <w:t>1. По результатам государственной аттестации выпускник, участвовавший в государственной итоговой аттестации, имеет право подать в апелляционную комиссию письменное апелляционное заявление о нарушении, по его мнению, установленного порядка проведения государственной итоговой аттестации и (или) несогласии с ее результатами (далее - апелляция).</w:t>
      </w:r>
    </w:p>
    <w:p w14:paraId="10C4E3D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2. Апелляция подается лично студентом или родителями (законными представителями) несовершеннолетнего выпускника в апелляционную комиссию техникума.</w:t>
      </w:r>
    </w:p>
    <w:p w14:paraId="6C65FD28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3.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аттестации.</w:t>
      </w:r>
    </w:p>
    <w:p w14:paraId="1FADD501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</w:t>
      </w:r>
      <w:r w:rsidRPr="002D0A15">
        <w:rPr>
          <w:rFonts w:ascii="Times New Roman" w:hAnsi="Times New Roman" w:cs="Times New Roman"/>
          <w:sz w:val="24"/>
          <w:szCs w:val="24"/>
        </w:rPr>
        <w:t>4.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аттестации.</w:t>
      </w:r>
    </w:p>
    <w:p w14:paraId="6AD1495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</w:t>
      </w:r>
      <w:r w:rsidRPr="002D0A15">
        <w:rPr>
          <w:rFonts w:ascii="Times New Roman" w:hAnsi="Times New Roman" w:cs="Times New Roman"/>
          <w:sz w:val="24"/>
          <w:szCs w:val="24"/>
        </w:rPr>
        <w:t>. Апелляция рассматривается апелляционной комиссией не позднее трех рабочих дней с момента ее поступления.</w:t>
      </w:r>
    </w:p>
    <w:p w14:paraId="79F8C2A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6. 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государственной экзаменационной комиссии. Студент, подавший апелляцию, имеет право присутствовать при рассмотрении апелляции. С несовершеннолетним студентом имеет право присутствовать один из родителей (законных представителей). Указанные лица должны иметь при себе документы, удостоверяющие личность.</w:t>
      </w:r>
    </w:p>
    <w:p w14:paraId="5751B978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7. Рассмотрение апелляции не является пересдачей государственной итоговой аттестации.</w:t>
      </w:r>
    </w:p>
    <w:p w14:paraId="75452135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8.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решений:</w:t>
      </w:r>
    </w:p>
    <w:p w14:paraId="7817EEAE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- об отклонении апелляции, если изложенные в ней сведения о нарушениях порядка проведения государственной итоговой аттестации выпускника не подтвердились и/или не повлияли на результат государственной итоговой аттестации;</w:t>
      </w:r>
    </w:p>
    <w:p w14:paraId="492C6FF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- об удовлетворении апелляции,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аттестации.</w:t>
      </w:r>
    </w:p>
    <w:p w14:paraId="48CF253A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9. В последнем случае результат проведения государственной итоговой аттестации подлежит аннулированию, в связи с чем,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комиссии. Студенту предоставляется возможность пройти государственную итоговую аттестацию в дополнительные сроки, установленные техникумом.</w:t>
      </w:r>
    </w:p>
    <w:p w14:paraId="4DD3F025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10. Для рассмотрения апелляции о несогласии с результатами государственной итоговой аттестации, полученными при защите выпускной письменной экзаменационной работы,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ВКР,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выпускника.</w:t>
      </w:r>
    </w:p>
    <w:p w14:paraId="56B09F9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11.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аттестации. Решение апелляционной комиссии не позднее следующего рабочего дня передается в государственную экзаменационную комиссию.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новых.</w:t>
      </w:r>
    </w:p>
    <w:p w14:paraId="50E86AFB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12.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p w14:paraId="7F5CFF50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Решение апелляционной комиссии доводится до сведения подавшего апелляцию выпускника (под роспись) в течение трех рабочих дней со дня заседания апелляционной комиссии.</w:t>
      </w:r>
    </w:p>
    <w:p w14:paraId="2DBBA1FD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13. Решение апелляционной комиссии является окончательным и пересмотру не подлежит.</w:t>
      </w:r>
    </w:p>
    <w:p w14:paraId="12423F8E" w14:textId="77777777" w:rsidR="005F2EB8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 xml:space="preserve">14. Решение апелляционной комиссии оформляется протоколом, который подписывается председателем и секретарем апелляционной комиссии и хранится в архиве </w:t>
      </w:r>
      <w:r w:rsidRPr="002D0A15">
        <w:rPr>
          <w:rFonts w:ascii="Times New Roman" w:hAnsi="Times New Roman" w:cs="Times New Roman"/>
          <w:sz w:val="24"/>
          <w:szCs w:val="24"/>
        </w:rPr>
        <w:lastRenderedPageBreak/>
        <w:t>техникума.</w:t>
      </w:r>
    </w:p>
    <w:p w14:paraId="128CD97F" w14:textId="77777777" w:rsidR="005F2EB8" w:rsidRPr="002D0A15" w:rsidRDefault="005F2EB8" w:rsidP="005F2EB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0808560" w14:textId="77777777" w:rsidR="005F2EB8" w:rsidRPr="00051163" w:rsidRDefault="005F2EB8" w:rsidP="009E52CA">
      <w:pPr>
        <w:pStyle w:val="a6"/>
        <w:widowControl w:val="0"/>
        <w:numPr>
          <w:ilvl w:val="0"/>
          <w:numId w:val="22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1163">
        <w:rPr>
          <w:rFonts w:ascii="Times New Roman" w:hAnsi="Times New Roman" w:cs="Times New Roman"/>
          <w:b/>
          <w:sz w:val="24"/>
          <w:szCs w:val="24"/>
        </w:rPr>
        <w:t>ДОКУМЕНТЫ ВЫПУСКНИКА</w:t>
      </w:r>
    </w:p>
    <w:p w14:paraId="1D897C1C" w14:textId="77777777" w:rsidR="005F2EB8" w:rsidRPr="009E52CA" w:rsidRDefault="005F2EB8" w:rsidP="009E52CA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2CA">
        <w:rPr>
          <w:rFonts w:ascii="Times New Roman" w:hAnsi="Times New Roman" w:cs="Times New Roman"/>
          <w:sz w:val="24"/>
          <w:szCs w:val="24"/>
        </w:rPr>
        <w:t>Выпускник, который успешно прошел ГИА, получает диплом СПО и цифровой паспорт компетенций.</w:t>
      </w:r>
    </w:p>
    <w:p w14:paraId="3E6AF58B" w14:textId="77777777" w:rsidR="005F2EB8" w:rsidRPr="009E52CA" w:rsidRDefault="005F2EB8" w:rsidP="009E52CA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52CA">
        <w:rPr>
          <w:rFonts w:ascii="Times New Roman" w:hAnsi="Times New Roman" w:cs="Times New Roman"/>
          <w:sz w:val="24"/>
          <w:szCs w:val="24"/>
        </w:rPr>
        <w:t xml:space="preserve">Цифровой паспорт компетенций размещен в личном кабинете выпускника на цифровой платформе </w:t>
      </w:r>
      <w:r w:rsidRPr="009E52CA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Pr="009E52CA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https</w:t>
        </w:r>
        <w:r w:rsidRPr="009E52CA">
          <w:rPr>
            <w:rStyle w:val="a9"/>
            <w:rFonts w:ascii="Times New Roman" w:hAnsi="Times New Roman" w:cs="Times New Roman"/>
            <w:b/>
            <w:sz w:val="24"/>
            <w:szCs w:val="24"/>
          </w:rPr>
          <w:t>://</w:t>
        </w:r>
        <w:r w:rsidRPr="009E52CA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dp</w:t>
        </w:r>
        <w:r w:rsidRPr="009E52CA">
          <w:rPr>
            <w:rStyle w:val="a9"/>
            <w:rFonts w:ascii="Times New Roman" w:hAnsi="Times New Roman" w:cs="Times New Roman"/>
            <w:b/>
            <w:sz w:val="24"/>
            <w:szCs w:val="24"/>
          </w:rPr>
          <w:t>.</w:t>
        </w:r>
        <w:r w:rsidRPr="009E52CA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firpo</w:t>
        </w:r>
        <w:r w:rsidRPr="009E52CA">
          <w:rPr>
            <w:rStyle w:val="a9"/>
            <w:rFonts w:ascii="Times New Roman" w:hAnsi="Times New Roman" w:cs="Times New Roman"/>
            <w:b/>
            <w:sz w:val="24"/>
            <w:szCs w:val="24"/>
          </w:rPr>
          <w:t>.</w:t>
        </w:r>
        <w:r w:rsidRPr="009E52CA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9E52C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85AB841" w14:textId="77777777" w:rsidR="005F2EB8" w:rsidRPr="002D0A15" w:rsidRDefault="005F2EB8" w:rsidP="005F2EB8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F730962" w14:textId="1E4A2EAB" w:rsidR="008C1D62" w:rsidRPr="009E52CA" w:rsidRDefault="008C1D62" w:rsidP="009E52CA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8C1D62" w:rsidRPr="009E52CA" w:rsidSect="005F2EB8">
      <w:footerReference w:type="first" r:id="rId14"/>
      <w:pgSz w:w="11906" w:h="16838"/>
      <w:pgMar w:top="1134" w:right="991" w:bottom="709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A52862" w14:textId="77777777" w:rsidR="00AF3E75" w:rsidRDefault="00AF3E75">
      <w:pPr>
        <w:spacing w:after="0" w:line="240" w:lineRule="auto"/>
      </w:pPr>
      <w:r>
        <w:separator/>
      </w:r>
    </w:p>
  </w:endnote>
  <w:endnote w:type="continuationSeparator" w:id="0">
    <w:p w14:paraId="10998950" w14:textId="77777777" w:rsidR="00AF3E75" w:rsidRDefault="00AF3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1182960"/>
    </w:sdtPr>
    <w:sdtEndPr/>
    <w:sdtContent>
      <w:p w14:paraId="6F04ECB6" w14:textId="01577B0D" w:rsidR="00A14E5D" w:rsidRDefault="00A14E5D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2EB8">
          <w:rPr>
            <w:noProof/>
          </w:rPr>
          <w:t>39</w:t>
        </w:r>
        <w:r>
          <w:rPr>
            <w:noProof/>
          </w:rPr>
          <w:fldChar w:fldCharType="end"/>
        </w:r>
      </w:p>
    </w:sdtContent>
  </w:sdt>
  <w:p w14:paraId="2AFA0757" w14:textId="77777777" w:rsidR="00A14E5D" w:rsidRDefault="00A14E5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D0A9B8" w14:textId="77777777" w:rsidR="00AF3E75" w:rsidRDefault="00AF3E75">
      <w:pPr>
        <w:spacing w:after="0" w:line="240" w:lineRule="auto"/>
      </w:pPr>
      <w:r>
        <w:separator/>
      </w:r>
    </w:p>
  </w:footnote>
  <w:footnote w:type="continuationSeparator" w:id="0">
    <w:p w14:paraId="4727505B" w14:textId="77777777" w:rsidR="00AF3E75" w:rsidRDefault="00AF3E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76295"/>
    <w:multiLevelType w:val="hybridMultilevel"/>
    <w:tmpl w:val="6AFCBDA6"/>
    <w:lvl w:ilvl="0" w:tplc="B9A0C3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F51EE"/>
    <w:multiLevelType w:val="hybridMultilevel"/>
    <w:tmpl w:val="B336B554"/>
    <w:lvl w:ilvl="0" w:tplc="B9A0C3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A9E6899"/>
    <w:multiLevelType w:val="hybridMultilevel"/>
    <w:tmpl w:val="CA0CDD10"/>
    <w:lvl w:ilvl="0" w:tplc="083668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170A69"/>
    <w:multiLevelType w:val="multilevel"/>
    <w:tmpl w:val="78780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29" w:hanging="720"/>
      </w:pPr>
      <w:rPr>
        <w:rFonts w:eastAsiaTheme="minorEastAsia" w:hint="default"/>
      </w:rPr>
    </w:lvl>
    <w:lvl w:ilvl="2">
      <w:start w:val="1"/>
      <w:numFmt w:val="decimalZero"/>
      <w:isLgl/>
      <w:lvlText w:val="%1.%2.%3."/>
      <w:lvlJc w:val="left"/>
      <w:pPr>
        <w:ind w:left="1778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eastAsiaTheme="minorEastAsia" w:hint="default"/>
      </w:rPr>
    </w:lvl>
  </w:abstractNum>
  <w:abstractNum w:abstractNumId="4" w15:restartNumberingAfterBreak="0">
    <w:nsid w:val="24906EC8"/>
    <w:multiLevelType w:val="hybridMultilevel"/>
    <w:tmpl w:val="8A0A41B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72270F"/>
    <w:multiLevelType w:val="hybridMultilevel"/>
    <w:tmpl w:val="257C4F72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FF42E5"/>
    <w:multiLevelType w:val="hybridMultilevel"/>
    <w:tmpl w:val="4F527CEA"/>
    <w:lvl w:ilvl="0" w:tplc="61CC36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845709"/>
    <w:multiLevelType w:val="hybridMultilevel"/>
    <w:tmpl w:val="9B3E3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8966AD"/>
    <w:multiLevelType w:val="hybridMultilevel"/>
    <w:tmpl w:val="E9CE0A44"/>
    <w:lvl w:ilvl="0" w:tplc="52AE4E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EB624A"/>
    <w:multiLevelType w:val="hybridMultilevel"/>
    <w:tmpl w:val="0FF0B244"/>
    <w:lvl w:ilvl="0" w:tplc="16AC2DBC">
      <w:numFmt w:val="bullet"/>
      <w:lvlText w:val="­"/>
      <w:lvlJc w:val="left"/>
      <w:pPr>
        <w:ind w:left="1004" w:hanging="360"/>
      </w:pPr>
      <w:rPr>
        <w:rFonts w:ascii="Times New Roman" w:eastAsia="Times New Roman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3EC00887"/>
    <w:multiLevelType w:val="hybridMultilevel"/>
    <w:tmpl w:val="3F262796"/>
    <w:lvl w:ilvl="0" w:tplc="8E409E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EC1BFF"/>
    <w:multiLevelType w:val="hybridMultilevel"/>
    <w:tmpl w:val="602CD9FC"/>
    <w:lvl w:ilvl="0" w:tplc="16AC2DBC">
      <w:numFmt w:val="bullet"/>
      <w:lvlText w:val="­"/>
      <w:lvlJc w:val="left"/>
      <w:pPr>
        <w:ind w:left="36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D353D0F"/>
    <w:multiLevelType w:val="hybridMultilevel"/>
    <w:tmpl w:val="556440F0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97467C"/>
    <w:multiLevelType w:val="hybridMultilevel"/>
    <w:tmpl w:val="94C83C76"/>
    <w:lvl w:ilvl="0" w:tplc="0A908D2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F436FF"/>
    <w:multiLevelType w:val="hybridMultilevel"/>
    <w:tmpl w:val="1054A4D8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84195D"/>
    <w:multiLevelType w:val="hybridMultilevel"/>
    <w:tmpl w:val="596CE38E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3D4D3D"/>
    <w:multiLevelType w:val="multilevel"/>
    <w:tmpl w:val="78780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29" w:hanging="720"/>
      </w:pPr>
      <w:rPr>
        <w:rFonts w:eastAsiaTheme="minorEastAsia" w:hint="default"/>
      </w:rPr>
    </w:lvl>
    <w:lvl w:ilvl="2">
      <w:start w:val="1"/>
      <w:numFmt w:val="decimalZero"/>
      <w:isLgl/>
      <w:lvlText w:val="%1.%2.%3."/>
      <w:lvlJc w:val="left"/>
      <w:pPr>
        <w:ind w:left="1778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eastAsiaTheme="minorEastAsia" w:hint="default"/>
      </w:rPr>
    </w:lvl>
  </w:abstractNum>
  <w:abstractNum w:abstractNumId="17" w15:restartNumberingAfterBreak="0">
    <w:nsid w:val="63CC5CEB"/>
    <w:multiLevelType w:val="hybridMultilevel"/>
    <w:tmpl w:val="FC34DC74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522A23"/>
    <w:multiLevelType w:val="hybridMultilevel"/>
    <w:tmpl w:val="88E2DC5C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1737FA"/>
    <w:multiLevelType w:val="hybridMultilevel"/>
    <w:tmpl w:val="0C7A2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84788B"/>
    <w:multiLevelType w:val="hybridMultilevel"/>
    <w:tmpl w:val="FA8EACD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F54259"/>
    <w:multiLevelType w:val="hybridMultilevel"/>
    <w:tmpl w:val="3E802D8C"/>
    <w:lvl w:ilvl="0" w:tplc="083668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C01A66"/>
    <w:multiLevelType w:val="hybridMultilevel"/>
    <w:tmpl w:val="C0C24842"/>
    <w:lvl w:ilvl="0" w:tplc="B9A0C3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316D5"/>
    <w:multiLevelType w:val="hybridMultilevel"/>
    <w:tmpl w:val="2242C77E"/>
    <w:lvl w:ilvl="0" w:tplc="9CD07D52">
      <w:start w:val="1"/>
      <w:numFmt w:val="bullet"/>
      <w:lvlText w:val=""/>
      <w:lvlJc w:val="left"/>
      <w:pPr>
        <w:tabs>
          <w:tab w:val="num" w:pos="435"/>
        </w:tabs>
        <w:ind w:left="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22"/>
  </w:num>
  <w:num w:numId="5">
    <w:abstractNumId w:val="0"/>
  </w:num>
  <w:num w:numId="6">
    <w:abstractNumId w:val="4"/>
  </w:num>
  <w:num w:numId="7">
    <w:abstractNumId w:val="6"/>
  </w:num>
  <w:num w:numId="8">
    <w:abstractNumId w:val="23"/>
  </w:num>
  <w:num w:numId="9">
    <w:abstractNumId w:val="19"/>
  </w:num>
  <w:num w:numId="10">
    <w:abstractNumId w:val="11"/>
  </w:num>
  <w:num w:numId="11">
    <w:abstractNumId w:val="20"/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7"/>
  </w:num>
  <w:num w:numId="15">
    <w:abstractNumId w:val="14"/>
  </w:num>
  <w:num w:numId="16">
    <w:abstractNumId w:val="18"/>
  </w:num>
  <w:num w:numId="17">
    <w:abstractNumId w:val="12"/>
  </w:num>
  <w:num w:numId="18">
    <w:abstractNumId w:val="21"/>
  </w:num>
  <w:num w:numId="19">
    <w:abstractNumId w:val="15"/>
  </w:num>
  <w:num w:numId="20">
    <w:abstractNumId w:val="13"/>
  </w:num>
  <w:num w:numId="21">
    <w:abstractNumId w:val="8"/>
  </w:num>
  <w:num w:numId="22">
    <w:abstractNumId w:val="16"/>
  </w:num>
  <w:num w:numId="23">
    <w:abstractNumId w:val="1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8E5"/>
    <w:rsid w:val="00005D5C"/>
    <w:rsid w:val="000131D7"/>
    <w:rsid w:val="000709B7"/>
    <w:rsid w:val="000761F1"/>
    <w:rsid w:val="00083A7C"/>
    <w:rsid w:val="0009309E"/>
    <w:rsid w:val="000D55F8"/>
    <w:rsid w:val="000F3B4A"/>
    <w:rsid w:val="00100BB7"/>
    <w:rsid w:val="00113BE3"/>
    <w:rsid w:val="001224E4"/>
    <w:rsid w:val="00130302"/>
    <w:rsid w:val="00170369"/>
    <w:rsid w:val="001B1B46"/>
    <w:rsid w:val="001B2872"/>
    <w:rsid w:val="001B41E2"/>
    <w:rsid w:val="001B6B7D"/>
    <w:rsid w:val="001C41AB"/>
    <w:rsid w:val="001D3ED6"/>
    <w:rsid w:val="002037B9"/>
    <w:rsid w:val="0020699E"/>
    <w:rsid w:val="00255025"/>
    <w:rsid w:val="002575FC"/>
    <w:rsid w:val="00265690"/>
    <w:rsid w:val="002741DA"/>
    <w:rsid w:val="002808FE"/>
    <w:rsid w:val="00296FC7"/>
    <w:rsid w:val="002A1DB6"/>
    <w:rsid w:val="002B0820"/>
    <w:rsid w:val="002B3809"/>
    <w:rsid w:val="002B5C0B"/>
    <w:rsid w:val="002B633F"/>
    <w:rsid w:val="002F47C6"/>
    <w:rsid w:val="003100EA"/>
    <w:rsid w:val="00325D22"/>
    <w:rsid w:val="00362ED8"/>
    <w:rsid w:val="003F15CF"/>
    <w:rsid w:val="003F32E0"/>
    <w:rsid w:val="003F6BC3"/>
    <w:rsid w:val="004108E5"/>
    <w:rsid w:val="0042576B"/>
    <w:rsid w:val="00425E10"/>
    <w:rsid w:val="004264A7"/>
    <w:rsid w:val="0045792C"/>
    <w:rsid w:val="00461562"/>
    <w:rsid w:val="00461A7E"/>
    <w:rsid w:val="004859B2"/>
    <w:rsid w:val="004963F4"/>
    <w:rsid w:val="004B090B"/>
    <w:rsid w:val="004C64D6"/>
    <w:rsid w:val="004D1C8C"/>
    <w:rsid w:val="004E148F"/>
    <w:rsid w:val="004E14DE"/>
    <w:rsid w:val="00536FA7"/>
    <w:rsid w:val="00542875"/>
    <w:rsid w:val="0056404C"/>
    <w:rsid w:val="00566F2A"/>
    <w:rsid w:val="00575DDF"/>
    <w:rsid w:val="005F0D80"/>
    <w:rsid w:val="005F15F7"/>
    <w:rsid w:val="005F235F"/>
    <w:rsid w:val="005F2EB8"/>
    <w:rsid w:val="00613313"/>
    <w:rsid w:val="0061731D"/>
    <w:rsid w:val="00617918"/>
    <w:rsid w:val="00630261"/>
    <w:rsid w:val="006307F2"/>
    <w:rsid w:val="00632F61"/>
    <w:rsid w:val="006411EA"/>
    <w:rsid w:val="00651356"/>
    <w:rsid w:val="00661D7D"/>
    <w:rsid w:val="00664897"/>
    <w:rsid w:val="00665B5A"/>
    <w:rsid w:val="006875A6"/>
    <w:rsid w:val="00696ABB"/>
    <w:rsid w:val="006B140F"/>
    <w:rsid w:val="006C071D"/>
    <w:rsid w:val="00721328"/>
    <w:rsid w:val="007223B3"/>
    <w:rsid w:val="007403B1"/>
    <w:rsid w:val="0074680D"/>
    <w:rsid w:val="00767591"/>
    <w:rsid w:val="00770B5F"/>
    <w:rsid w:val="00775894"/>
    <w:rsid w:val="00775A01"/>
    <w:rsid w:val="0079039A"/>
    <w:rsid w:val="007A3C32"/>
    <w:rsid w:val="007C5220"/>
    <w:rsid w:val="007F4038"/>
    <w:rsid w:val="007F54F2"/>
    <w:rsid w:val="007F6CEB"/>
    <w:rsid w:val="00821294"/>
    <w:rsid w:val="00833E08"/>
    <w:rsid w:val="0083453B"/>
    <w:rsid w:val="008408F6"/>
    <w:rsid w:val="00843E73"/>
    <w:rsid w:val="00854054"/>
    <w:rsid w:val="00855869"/>
    <w:rsid w:val="00882371"/>
    <w:rsid w:val="008C1D62"/>
    <w:rsid w:val="008C7E2D"/>
    <w:rsid w:val="008F139A"/>
    <w:rsid w:val="008F5D47"/>
    <w:rsid w:val="008F60B6"/>
    <w:rsid w:val="00901236"/>
    <w:rsid w:val="009032B0"/>
    <w:rsid w:val="00910D03"/>
    <w:rsid w:val="009569B5"/>
    <w:rsid w:val="009871A6"/>
    <w:rsid w:val="00992886"/>
    <w:rsid w:val="009942C3"/>
    <w:rsid w:val="009C7BF0"/>
    <w:rsid w:val="009E52CA"/>
    <w:rsid w:val="009E6DC3"/>
    <w:rsid w:val="009F1C99"/>
    <w:rsid w:val="009F69C5"/>
    <w:rsid w:val="00A14E5D"/>
    <w:rsid w:val="00A57131"/>
    <w:rsid w:val="00A63B77"/>
    <w:rsid w:val="00A72442"/>
    <w:rsid w:val="00A75C4F"/>
    <w:rsid w:val="00AE0472"/>
    <w:rsid w:val="00AF3C52"/>
    <w:rsid w:val="00AF3E75"/>
    <w:rsid w:val="00B30289"/>
    <w:rsid w:val="00B35855"/>
    <w:rsid w:val="00B47777"/>
    <w:rsid w:val="00B5054A"/>
    <w:rsid w:val="00B65D30"/>
    <w:rsid w:val="00B74769"/>
    <w:rsid w:val="00B8117B"/>
    <w:rsid w:val="00B961E8"/>
    <w:rsid w:val="00BD7AB2"/>
    <w:rsid w:val="00C06C9E"/>
    <w:rsid w:val="00C1110B"/>
    <w:rsid w:val="00C1514F"/>
    <w:rsid w:val="00C231B0"/>
    <w:rsid w:val="00C2350A"/>
    <w:rsid w:val="00C270B0"/>
    <w:rsid w:val="00C45CDF"/>
    <w:rsid w:val="00C47BF2"/>
    <w:rsid w:val="00C6185F"/>
    <w:rsid w:val="00CB0E5E"/>
    <w:rsid w:val="00CC0E41"/>
    <w:rsid w:val="00CD2A54"/>
    <w:rsid w:val="00CF3AB5"/>
    <w:rsid w:val="00D17C34"/>
    <w:rsid w:val="00D224FA"/>
    <w:rsid w:val="00D35BD8"/>
    <w:rsid w:val="00D57CE0"/>
    <w:rsid w:val="00D90D08"/>
    <w:rsid w:val="00D93569"/>
    <w:rsid w:val="00DA3DA6"/>
    <w:rsid w:val="00DC286C"/>
    <w:rsid w:val="00DD14E6"/>
    <w:rsid w:val="00DD1B2A"/>
    <w:rsid w:val="00E13691"/>
    <w:rsid w:val="00E2003E"/>
    <w:rsid w:val="00E35B7C"/>
    <w:rsid w:val="00E777D3"/>
    <w:rsid w:val="00EB3B27"/>
    <w:rsid w:val="00EC16CD"/>
    <w:rsid w:val="00EC54C2"/>
    <w:rsid w:val="00ED55F9"/>
    <w:rsid w:val="00EE61C9"/>
    <w:rsid w:val="00EF49B0"/>
    <w:rsid w:val="00F101E7"/>
    <w:rsid w:val="00F263B7"/>
    <w:rsid w:val="00F5339C"/>
    <w:rsid w:val="00F61792"/>
    <w:rsid w:val="00F74E9E"/>
    <w:rsid w:val="00F836B6"/>
    <w:rsid w:val="00FA0DFD"/>
    <w:rsid w:val="00FA53EB"/>
    <w:rsid w:val="00FB793A"/>
    <w:rsid w:val="00FC257C"/>
    <w:rsid w:val="00FC63F5"/>
    <w:rsid w:val="00FD4C33"/>
    <w:rsid w:val="00FF119B"/>
    <w:rsid w:val="00FF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70B0E"/>
  <w15:docId w15:val="{AD51E290-75EC-40EE-90B1-4ABF4565D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E41"/>
  </w:style>
  <w:style w:type="paragraph" w:styleId="1">
    <w:name w:val="heading 1"/>
    <w:basedOn w:val="a"/>
    <w:next w:val="a"/>
    <w:link w:val="10"/>
    <w:uiPriority w:val="99"/>
    <w:qFormat/>
    <w:rsid w:val="003F32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08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0">
    <w:name w:val="a1"/>
    <w:basedOn w:val="a"/>
    <w:rsid w:val="00641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358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585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B41E2"/>
    <w:pPr>
      <w:ind w:left="720"/>
      <w:contextualSpacing/>
    </w:pPr>
  </w:style>
  <w:style w:type="table" w:styleId="a7">
    <w:name w:val="Table Grid"/>
    <w:basedOn w:val="a1"/>
    <w:uiPriority w:val="59"/>
    <w:rsid w:val="001B4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D1C8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uiPriority w:val="99"/>
    <w:rsid w:val="003F32E0"/>
    <w:rPr>
      <w:rFonts w:ascii="Arial" w:hAnsi="Arial" w:cs="Arial"/>
      <w:b/>
      <w:bCs/>
      <w:color w:val="26282F"/>
      <w:sz w:val="26"/>
      <w:szCs w:val="26"/>
    </w:rPr>
  </w:style>
  <w:style w:type="character" w:customStyle="1" w:styleId="a8">
    <w:name w:val="Гипертекстовая ссылка"/>
    <w:basedOn w:val="a0"/>
    <w:uiPriority w:val="99"/>
    <w:rsid w:val="003F32E0"/>
    <w:rPr>
      <w:rFonts w:cs="Times New Roman"/>
      <w:color w:val="106BBE"/>
    </w:rPr>
  </w:style>
  <w:style w:type="paragraph" w:customStyle="1" w:styleId="ConsPlusNormal">
    <w:name w:val="ConsPlusNormal"/>
    <w:uiPriority w:val="99"/>
    <w:rsid w:val="009569B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9569B5"/>
  </w:style>
  <w:style w:type="character" w:customStyle="1" w:styleId="FontStyle66">
    <w:name w:val="Font Style66"/>
    <w:basedOn w:val="a0"/>
    <w:uiPriority w:val="99"/>
    <w:rsid w:val="006B140F"/>
    <w:rPr>
      <w:rFonts w:ascii="Times New Roman" w:hAnsi="Times New Roman" w:cs="Times New Roman" w:hint="default"/>
      <w:sz w:val="26"/>
      <w:szCs w:val="26"/>
    </w:rPr>
  </w:style>
  <w:style w:type="character" w:styleId="a9">
    <w:name w:val="Hyperlink"/>
    <w:basedOn w:val="a0"/>
    <w:uiPriority w:val="99"/>
    <w:unhideWhenUsed/>
    <w:rsid w:val="006B140F"/>
    <w:rPr>
      <w:color w:val="0000FF"/>
      <w:u w:val="single"/>
    </w:rPr>
  </w:style>
  <w:style w:type="paragraph" w:styleId="aa">
    <w:name w:val="footer"/>
    <w:basedOn w:val="a"/>
    <w:link w:val="ab"/>
    <w:uiPriority w:val="99"/>
    <w:unhideWhenUsed/>
    <w:rsid w:val="006B14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B140F"/>
  </w:style>
  <w:style w:type="paragraph" w:styleId="ac">
    <w:name w:val="Title"/>
    <w:basedOn w:val="a"/>
    <w:link w:val="ad"/>
    <w:uiPriority w:val="99"/>
    <w:qFormat/>
    <w:rsid w:val="006B140F"/>
    <w:pPr>
      <w:spacing w:after="0" w:line="360" w:lineRule="auto"/>
      <w:ind w:firstLine="720"/>
      <w:jc w:val="center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d">
    <w:name w:val="Заголовок Знак"/>
    <w:basedOn w:val="a0"/>
    <w:link w:val="ac"/>
    <w:uiPriority w:val="99"/>
    <w:rsid w:val="006B140F"/>
    <w:rPr>
      <w:rFonts w:ascii="Times New Roman" w:eastAsia="Times New Roman" w:hAnsi="Times New Roman" w:cs="Times New Roman"/>
      <w:sz w:val="32"/>
      <w:szCs w:val="20"/>
    </w:rPr>
  </w:style>
  <w:style w:type="character" w:customStyle="1" w:styleId="2">
    <w:name w:val="Основной текст (2)_"/>
    <w:link w:val="20"/>
    <w:locked/>
    <w:rsid w:val="00A75C4F"/>
    <w:rPr>
      <w:rFonts w:ascii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75C4F"/>
    <w:pPr>
      <w:widowControl w:val="0"/>
      <w:shd w:val="clear" w:color="auto" w:fill="FFFFFF"/>
      <w:spacing w:after="0" w:line="0" w:lineRule="atLeast"/>
      <w:ind w:hanging="400"/>
      <w:jc w:val="center"/>
    </w:pPr>
    <w:rPr>
      <w:rFonts w:ascii="Times New Roman" w:hAnsi="Times New Roman" w:cs="Times New Roman"/>
    </w:rPr>
  </w:style>
  <w:style w:type="paragraph" w:styleId="ae">
    <w:name w:val="Body Text"/>
    <w:basedOn w:val="a"/>
    <w:link w:val="af"/>
    <w:uiPriority w:val="1"/>
    <w:semiHidden/>
    <w:unhideWhenUsed/>
    <w:qFormat/>
    <w:rsid w:val="008C1D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">
    <w:name w:val="Основной текст Знак"/>
    <w:basedOn w:val="a0"/>
    <w:link w:val="ae"/>
    <w:uiPriority w:val="1"/>
    <w:semiHidden/>
    <w:rsid w:val="008C1D62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8C1D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8C1D6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header"/>
    <w:basedOn w:val="a"/>
    <w:link w:val="af1"/>
    <w:uiPriority w:val="99"/>
    <w:unhideWhenUsed/>
    <w:rsid w:val="00C06C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C06C9E"/>
  </w:style>
  <w:style w:type="table" w:customStyle="1" w:styleId="11">
    <w:name w:val="Сетка таблицы1"/>
    <w:basedOn w:val="a1"/>
    <w:next w:val="a7"/>
    <w:uiPriority w:val="59"/>
    <w:rsid w:val="00EE61C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5F2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1">
    <w:name w:val="Сетка таблицы2"/>
    <w:basedOn w:val="a1"/>
    <w:next w:val="a7"/>
    <w:uiPriority w:val="59"/>
    <w:rsid w:val="005F2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92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86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8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48391">
                      <w:marLeft w:val="45"/>
                      <w:marRight w:val="45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13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1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3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p.firpo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irpo.ru/activities/register-of-evaluation-material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om.firpo.ru/publi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om.firpo.ru/Public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D:\&#1042;&#1089;&#1077;&#1074;&#1089;&#1077;\&#1058;&#1086;&#1088;&#1086;&#1074;&#1080;&#1085;&#1072;\&#1060;&#1043;&#1054;&#1057;%20&#1053;&#1055;&#1054;\&#1060;&#1043;&#1054;&#1057;%20&#1053;&#1086;&#1074;&#1099;&#1077;\&#1057;&#1055;&#1054;\27.02.04%20&#1040;&#1074;&#1090;&#1086;&#1084;&#1072;&#1090;&#1080;&#1095;&#1077;&#1089;&#1082;&#1080;&#1077;%20&#1089;&#1080;&#1089;&#1090;&#1077;&#1084;&#1099;%20&#1091;&#1087;&#1088;&#1072;&#1074;&#1083;&#1077;&#1085;&#1080;&#1103;.rt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D5246-ED3F-4095-8EA1-605608450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4996</Words>
  <Characters>28480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1</cp:lastModifiedBy>
  <cp:revision>8</cp:revision>
  <cp:lastPrinted>2017-01-24T06:16:00Z</cp:lastPrinted>
  <dcterms:created xsi:type="dcterms:W3CDTF">2025-11-05T06:28:00Z</dcterms:created>
  <dcterms:modified xsi:type="dcterms:W3CDTF">2025-12-15T04:20:00Z</dcterms:modified>
</cp:coreProperties>
</file>